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EUR/PLN – Q4 2023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EUR/PLN-Risiken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EUR/PLN-Exposure aus operativem Geschaeft sowie aus Intercompany-Positionen bei rund 25.8 Mio. EUR-Aequivalent. Wesentliche Treiber: Werk Brennhagen Polska Sp. z o.o. (Katowice) – EMS / SMD; Loehne und Investitionsaufwand PLN.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90 %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Commerzbank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4.6420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4.3380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-3.4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Erhebliche PLN-Aufwertung Q4; bedeutender Hedging-Verlust eingebucht.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Q4 2023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