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REG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Elektronik GmbH (Sitz: Heilbronn, Deutschland)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Produktion und Endabnahme (volle Wertschoepfung Hardware), mittlerer Strategy-Anteil; Funktionsprofil: Limited-Risk-Producer mit Stratifizierung.</w:t>
      </w:r>
    </w:p>
    <w:p>
      <w:r>
        <w:t>Hauptprodukte / Wertschoepfung: Hauptwerk Produktion ICP-3, BMS-12, ECU-900; vollintegrierte SMD/Montage/Endabnahme.</w:t>
      </w:r>
    </w:p>
    <w:p>
      <w:r>
        <w:t>Umsatz 2023: 280 Mio. EUR (davon Intercompany 184 Mio. EUR). Mitarbeitende: 820.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77.3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22.1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36.8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Deutschland)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