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KPMG AG Wirtschaftspruefungsgesellschaft</w:t>
      </w:r>
    </w:p>
    <w:p>
      <w:r>
        <w:rPr>
          <w:sz w:val="18"/>
        </w:rPr>
        <w:t>Theodor-Heuss-Strasse 5, 70174 Stuttgart  |  Lead Partner Dr. Maximilian Brand  |  HRB 14346, AG Berlin-Charlottenburg</w:t>
      </w:r>
    </w:p>
    <w:p>
      <w:r>
        <w:t>────────────────────────────────────────────────────────────────────────────────</w:t>
      </w:r>
    </w:p>
    <w:p>
      <w:pPr>
        <w:pStyle w:val="Heading2"/>
      </w:pPr>
      <w:r>
        <w:t>Management Letter 2022 – Brennhagen Elektronik GmbH (REG)</w:t>
      </w:r>
    </w:p>
    <w:p>
      <w:pPr>
        <w:jc w:val="center"/>
      </w:pPr>
      <w:r>
        <w:t>Empfehlungen aus der Jahresabschlusspruefung 2022 der REG Heilbronn</w:t>
      </w:r>
    </w:p>
    <w:p/>
    <w:p>
      <w:pPr>
        <w:pStyle w:val="Heading3"/>
      </w:pPr>
      <w:r>
        <w:t>Adressat</w:t>
      </w:r>
    </w:p>
    <w:p>
      <w:r>
        <w:t>Geschaeftsfuehrung der Brennhagen Elektronik GmbH</w:t>
        <w:br/>
        <w:t>Herrn Andreas Maier (Geschaeftsfuehrer)</w:t>
        <w:br/>
        <w:t>Industriestrasse 47, 74076 Heilbronn</w:t>
      </w:r>
    </w:p>
    <w:p>
      <w:r>
        <w:t>In Kopie: Group CFO Frau Laura Bauer; Group Controller Herr Florian Maier; Local Compliance Officer; Pruefungsausschuss-Vorsitz Prof. Dr.-Ing. Gerhard Voss (REA-Aufsichtsrat)</w:t>
      </w:r>
    </w:p>
    <w:p>
      <w:pPr>
        <w:pStyle w:val="Heading3"/>
      </w:pPr>
      <w:r>
        <w:t>Vorbemerkungen</w:t>
      </w:r>
    </w:p>
    <w:p>
      <w:r>
        <w:t>Im Rahmen der Pruefung des Jahresabschlusses 2022 der Brennhagen Elektronik GmbH (Werk Heilbronn) – durchgefuehrt nach IDW PS 200 und ueberschneidend mit der Konzernabschluss-Pruefung der Brennhagen Elektronik AG nach IFRS – haben wir die folgenden Feststellungen und Empfehlungen zur Optimierung des internen Kontrollsystems (IKS), der Bilanzierungsprozesse und der Risikolandschaft erarbeitet. Die Pruefung erfolgte durch das KPMG-Pruefungsteam mit Lead Partner Dr. Maximilian Brand sowie dem Lead Manager Herrn Felix Schwarzbauer. Pruefungszeitraum vor Ort 14.1. – 12.2. des Folgejahres.</w:t>
      </w:r>
    </w:p>
    <w:p>
      <w:pPr>
        <w:pStyle w:val="Heading3"/>
      </w:pPr>
      <w:r>
        <w:t>Wesentliche Feststellungen</w:t>
      </w:r>
    </w:p>
    <w:p>
      <w:pPr>
        <w:pStyle w:val="ListBullet"/>
      </w:pPr>
      <w:r>
        <w:t>(1) Follow-up: Concur-Roll-Out abgeschlossen (Mai 2022); keine wesentlichen Belege in Papierform mehr.</w:t>
      </w:r>
    </w:p>
    <w:p>
      <w:pPr>
        <w:pStyle w:val="ListBullet"/>
      </w:pPr>
      <w:r>
        <w:t>(2) Follow-up: Banking Vier-Augen-Prinzip in SAP konfiguriert (Juli 2022); KPMG-Stichproben keine Auffaelligkeiten.</w:t>
      </w:r>
    </w:p>
    <w:p>
      <w:pPr>
        <w:pStyle w:val="ListBullet"/>
      </w:pPr>
      <w:r>
        <w:t>(3) Inventur 30.11.2022 mit 0,3 % Differenz – deutlich verbessert; cycle counting wirksam.</w:t>
      </w:r>
    </w:p>
    <w:p>
      <w:pPr>
        <w:pStyle w:val="ListBullet"/>
      </w:pPr>
      <w:r>
        <w:t>(4) Neu: IFRS 15 Umsatzabgrenzungen Tooling-Erloese fuer BMW ICP-3 (Auftrag 4,8 Mio. EUR) zeigen Anpassungsbedarf in der Allokation auf Performance Obligations; Empfehlung Klaerung mit Group Controlling (F. Maier) und Anpassung im Q1 2023 Reporting.</w:t>
      </w:r>
    </w:p>
    <w:p>
      <w:pPr>
        <w:pStyle w:val="ListBullet"/>
      </w:pPr>
      <w:r>
        <w:t>(5) Neu: SOX-aehnliche Kontrollen IT-Zugriffsmanagement Werks-MES (Manufacturing Execution System) – Empfehlung halbjaehrliche User-Access-Reviews (UAR).</w:t>
      </w:r>
    </w:p>
    <w:p>
      <w:pPr>
        <w:pStyle w:val="ListBullet"/>
      </w:pPr>
      <w:r>
        <w:t>(6) Erinnerung: Aktualisierung des IKS-Handbuchs REG (zuletzt 2019) – ueberfaellig; Empfehlung Update bis 30.9.2023.</w:t>
      </w:r>
    </w:p>
    <w:p>
      <w:pPr>
        <w:pStyle w:val="Heading3"/>
      </w:pPr>
      <w:r>
        <w:t>Folgewirkung Pruefung</w:t>
      </w:r>
    </w:p>
    <w:p>
      <w:r>
        <w:t>Die Feststellungen haben keine Auswirkung auf die uneingeschraenkte Erteilung des Bestaetigungsvermerks. Saemtliche Punkte sind als Verbesserungsempfehlungen zu verstehen. Wir empfehlen die Aufnahme in den IKS-Massnahmenplan REG Heilbronn sowie die Berichterstattung an den Pruefungsausschuss in der naechsten Sitzung.</w:t>
      </w:r>
    </w:p>
    <w:p>
      <w:pPr>
        <w:pStyle w:val="Heading3"/>
      </w:pPr>
      <w:r>
        <w:t>Stellungnahme der Geschaeftsfuehrung</w:t>
      </w:r>
    </w:p>
    <w:p>
      <w:r>
        <w:t>Die Geschaeftsfuehrung der REG (Andreas Maier) sowie der Finanzcontroller Stefan Richter haben den Feststellungen und Empfehlungen zugestimmt. Massnahmenplan und Verantwortlichkeiten werden im Q1 des Folgejahres festgelegt und an KPMG zur Kenntnis vorgelegt. Umsetzungs-Review im Rahmen der naechsten Jahresabschlusspruefung.</w:t>
      </w:r>
    </w:p>
    <w:p>
      <w:pPr>
        <w:pStyle w:val="Heading3"/>
      </w:pPr>
      <w:r>
        <w:t>Unterschriften</w:t>
      </w:r>
    </w:p>
    <w:p>
      <w:r>
        <w:t>Ort, Datum: Stuttgart, den 28. Februar 2023</w:t>
      </w:r>
    </w:p>
    <w:p>
      <w:r>
        <w:t>_________________________            _________________________</w:t>
        <w:br/>
        <w:t>Dr. Maximilian Brand                          Felix Schwarzbauer</w:t>
        <w:br/>
        <w:t>Wirtschaftspruefer / Partner                          Manager / Pruefungsleiter</w:t>
        <w:br/>
        <w:t>KPMG AG WPG                       KPMG AG WPG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