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Februar 2021 – REG Heilbronn an RSG Muenchen</w:t>
      </w:r>
    </w:p>
    <w:p>
      <w:pPr>
        <w:jc w:val="center"/>
      </w:pPr>
      <w:r>
        <w:t>Rechnungs-Nr. REG-RSG-IC-2021-02;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REG-RSG-IC-2021-02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10.03.2021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Februar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806.051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394.069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268.683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179.122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53.736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89.561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1.791.226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340.333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2.131.559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Februar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10.03.2021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