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14, 612 00 Brno, Tschechien  |  C 87654, KS Brno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Daňové přiznání 2023 / Steuerbescheid 2023 - Brennhagen CZ s.r.o.</w:t>
      </w:r>
    </w:p>
    <w:p>
      <w:pPr>
        <w:jc w:val="center"/>
      </w:pPr>
      <w:r>
        <w:t>Bescheid des Finanzamts Brno (Financni urad pro Jihomoravsky kraj) - VZ 2023</w:t>
      </w:r>
    </w:p>
    <w:p/>
    <w:p>
      <w:pPr>
        <w:pStyle w:val="Heading3"/>
      </w:pPr>
      <w:r>
        <w:t>Bescheid-Identifikation</w:t>
      </w:r>
    </w:p>
    <w:p>
      <w:r>
        <w:t>Finanzamt: Financni urad pro Jihomoravsky kraj, Uzemni pracoviste Brno I</w:t>
        <w:br/>
        <w:t>Aktenzeichen: DIC CZ28765432</w:t>
        <w:br/>
        <w:t>Bescheid-Datum: 18. Maerz 2024</w:t>
        <w:br/>
        <w:t>Steuerpflichtige: Brennhagen CZ s.r.o., Tuzemska 14, 612 00 Brno</w:t>
        <w:br/>
        <w:t>Handelsregister: C 87654, KS Brno</w:t>
        <w:br/>
        <w:t>Veranlagungszeitraum: 01.01.2023 bis 31.12.2023</w:t>
        <w:br/>
        <w:t>Status: vorbehaltlich Endveranlagung</w:t>
      </w:r>
    </w:p>
    <w:p>
      <w:pPr>
        <w:pStyle w:val="Heading3"/>
      </w:pPr>
      <w:r>
        <w:t>Festsetzung Koerperschaftsteuer Tschechien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(CZK)</w:t>
            </w:r>
          </w:p>
        </w:tc>
        <w:tc>
          <w:tcPr>
            <w:tcW w:type="dxa" w:w="2880"/>
          </w:tcPr>
          <w:p>
            <w:r>
              <w:t>Betrag (EUR-Aequiv.)</w:t>
            </w:r>
          </w:p>
        </w:tc>
      </w:tr>
      <w:tr>
        <w:tc>
          <w:tcPr>
            <w:tcW w:type="dxa" w:w="2880"/>
          </w:tcPr>
          <w:p>
            <w:r>
              <w:t>Steuerlicher Gewinn (zaklad dane)</w:t>
            </w:r>
          </w:p>
        </w:tc>
        <w:tc>
          <w:tcPr>
            <w:tcW w:type="dxa" w:w="2880"/>
          </w:tcPr>
          <w:p>
            <w:r>
              <w:t>215.400.000</w:t>
            </w:r>
          </w:p>
        </w:tc>
        <w:tc>
          <w:tcPr>
            <w:tcW w:type="dxa" w:w="2880"/>
          </w:tcPr>
          <w:p>
            <w:r>
              <w:t>8.616.000</w:t>
            </w:r>
          </w:p>
        </w:tc>
      </w:tr>
      <w:tr>
        <w:tc>
          <w:tcPr>
            <w:tcW w:type="dxa" w:w="2880"/>
          </w:tcPr>
          <w:p>
            <w:r>
              <w:t>KSt-Satz Tschechien 19 % (2023)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Koerperschaftsteuer (dan z prijmu)</w:t>
            </w:r>
          </w:p>
        </w:tc>
        <w:tc>
          <w:tcPr>
            <w:tcW w:type="dxa" w:w="2880"/>
          </w:tcPr>
          <w:p>
            <w:r>
              <w:t>40.926.000</w:t>
            </w:r>
          </w:p>
        </w:tc>
        <w:tc>
          <w:tcPr>
            <w:tcW w:type="dxa" w:w="2880"/>
          </w:tcPr>
          <w:p>
            <w:r>
              <w:t>1.637.040</w:t>
            </w:r>
          </w:p>
        </w:tc>
      </w:tr>
    </w:tbl>
    <w:p>
      <w:pPr>
        <w:pStyle w:val="Heading3"/>
      </w:pPr>
      <w:r>
        <w:t>Besonderheiten / Hinweise</w:t>
      </w:r>
    </w:p>
    <w:p>
      <w:r>
        <w:t>Die Brennhagen CZ s.r.o. unterliegt der tschechischen Koerperschaftsteuer (zakon c. 586/1992 Sb.) mit Satz 19 % fuer 2023. Ab 2024 erhoeht sich der Satz auf 21 % gemaess Steuerreform-Paket der Regierung Fiala (ucinnost od 01.01.2024). Die Gewinne unterliegen ferner einer Dividendensteuer von 15 % bei Ausschuettung an die deutsche Mutter (Reduktion auf 5 % gemaess DBA Deutschland-Tschechien, falls Beteiligungsschwelle und Haltefrist erfuellt - hier 100 %-Beteiligung und Haltedauer &gt; 12 Monate).</w:t>
      </w:r>
    </w:p>
    <w:p>
      <w:r>
        <w:t>Die Verrechnungspreise mit verbundenen Unternehmen (RSG Muenchen, REA Stuttgart) wurden im Rahmen der Transfer-Pricing-Akte (KPMG Local File CZ 2023) dokumentiert. Eine TP-Aussenpruefung ist fuer 2024-2025 nicht angekuendigt.</w:t>
      </w:r>
    </w:p>
    <w:p>
      <w:pPr>
        <w:pStyle w:val="Heading3"/>
      </w:pPr>
      <w:r>
        <w:t>Zahlungshinweise</w:t>
      </w:r>
    </w:p>
    <w:p>
      <w:r>
        <w:t>Die festgesetzte KSt fuer 2023 (40.926.000 CZK) ist binnen 30 Tagen nach Bescheidbekanntgabe an das zustaendige Finanzamt zu zahlen. Bereits geleistete Vorauszahlungen werden angerechnet. Die Vorauszahlungen fuer 2024 werden auf 9 Mio. CZK quartalsweise festgesetzt.</w:t>
      </w:r>
    </w:p>
    <w:p>
      <w:pPr>
        <w:pStyle w:val="Heading3"/>
      </w:pPr>
      <w:r>
        <w:t>Rechtsmittelbelehrung</w:t>
      </w:r>
    </w:p>
    <w:p>
      <w:r>
        <w:t>Gegen diesen Bescheid kann innerhalb 30 Tagen Beschwerde (odvolani) eingelegt werden. Beschwerdeinstanz: Odvolaci financni reditelstvi, Masarykova 31, 602 00 Brno.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