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RSG-IC-202001-001 - Intercompany Leistung an Brennhagen Elektronik AG</w:t>
      </w:r>
    </w:p>
    <w:p>
      <w:pPr>
        <w:jc w:val="center"/>
      </w:pPr>
      <w:r>
        <w:t>Leistungszeitraum Januar 2020 - ICP-3 Hauptanlauf BMW iX Software-Validierung; BMS-12 Konzeptarbeit VW MEB</w:t>
      </w:r>
    </w:p>
    <w:p/>
    <w:p>
      <w:pPr>
        <w:pStyle w:val="Heading3"/>
      </w:pPr>
      <w:r>
        <w:t>Rechnungsdaten</w:t>
      </w:r>
    </w:p>
    <w:p>
      <w:r>
        <w:t>Rechnungs-Nr.: RSG-IC-202001-001</w:t>
        <w:br/>
        <w:t>Rechnungsdatum: 4. Januar 2020</w:t>
        <w:br/>
        <w:t>Leistungsdatum: 01. - 30. Januar 2020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Januar 2020 erbrachten konzerninternen Entwicklungs-, Beratungs- und Support-Leistungen der Brennhagen Software GmbH fuer die Konzernmuttergesellschaft Brennhagen Elektronik AG.</w:t>
      </w:r>
    </w:p>
    <w:p>
      <w:r>
        <w:t>Schwerpunkt der Leistungen: ICP-3 Hauptanlauf BMW iX Software-Validierung; BMS-12 Konzeptarbeit VW MEB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135.190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36.870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49.160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24.580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245.800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245.800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245.800 EUR unter Angabe der Rechnungs-Nr. RSG-IC-202001-001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