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RSG-IC-202006-001 - Intercompany Leistung an Brennhagen Elektronik AG</w:t>
      </w:r>
    </w:p>
    <w:p>
      <w:pPr>
        <w:jc w:val="center"/>
      </w:pPr>
      <w:r>
        <w:t>Leistungszeitraum Juni 2020 - Wiederhochfahren - ADAS-V4D Konzept G1-Gate; BMS-12 Implementierung Sprint 1-2</w:t>
      </w:r>
    </w:p>
    <w:p/>
    <w:p>
      <w:pPr>
        <w:pStyle w:val="Heading3"/>
      </w:pPr>
      <w:r>
        <w:t>Rechnungsdaten</w:t>
      </w:r>
    </w:p>
    <w:p>
      <w:r>
        <w:t>Rechnungs-Nr.: RSG-IC-202006-001</w:t>
        <w:br/>
        <w:t>Rechnungsdatum: 19. Juni 2020</w:t>
        <w:br/>
        <w:t>Leistungsdatum: 01. - 30. Juni 2020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Juni 2020 erbrachten konzerninternen Entwicklungs-, Beratungs- und Support-Leistungen der Brennhagen Software GmbH fuer die Konzernmuttergesellschaft Brennhagen Elektronik AG.</w:t>
      </w:r>
    </w:p>
    <w:p>
      <w:r>
        <w:t>Schwerpunkt der Leistungen: Wiederhochfahren - ADAS-V4D Konzept G1-Gate; BMS-12 Implementierung Sprint 1-2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118.415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32.295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43.060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21.530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215.300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215.300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215.300 EUR unter Angabe der Rechnungs-Nr. RSG-IC-202006-001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