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RSG-IC-202009-001 - Intercompany Leistung an Brennhagen Elektronik AG</w:t>
      </w:r>
    </w:p>
    <w:p>
      <w:pPr>
        <w:jc w:val="center"/>
      </w:pPr>
      <w:r>
        <w:t>Leistungszeitraum September 2020 - ASPICE Level 3 Vorbereitung; BMS-12 Release 2.5 (ID.4 SOP)</w:t>
      </w:r>
    </w:p>
    <w:p/>
    <w:p>
      <w:pPr>
        <w:pStyle w:val="Heading3"/>
      </w:pPr>
      <w:r>
        <w:t>Rechnungsdaten</w:t>
      </w:r>
    </w:p>
    <w:p>
      <w:r>
        <w:t>Rechnungs-Nr.: RSG-IC-202009-001</w:t>
        <w:br/>
        <w:t>Rechnungsdatum: 28. September 2020</w:t>
        <w:br/>
        <w:t>Leistungsdatum: 01. - 30. September 2020</w:t>
        <w:br/>
        <w:t>Faelligkeitsdatum: 30 Tage netto (Konzern-Verrechnungsvereinbarung 2020)</w:t>
        <w:br/>
        <w:t>Status: WIP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September 2020 erbrachten konzerninternen Entwicklungs-, Beratungs- und Support-Leistungen der Brennhagen Software GmbH fuer die Konzernmuttergesellschaft Brennhagen Elektronik AG.</w:t>
      </w:r>
    </w:p>
    <w:p>
      <w:r>
        <w:t>Schwerpunkt der Leistungen: ASPICE Level 3 Vorbereitung; BMS-12 Release 2.5 (ID.4 SOP)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133.155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36.315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48.420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24.210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242.100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242.100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242.100 EUR unter Angabe der Rechnungs-Nr. RSG-IC-202009-001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