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RSG-IC-202103-001 - Intercompany Leistung an Brennhagen Elektronik AG</w:t>
      </w:r>
    </w:p>
    <w:p>
      <w:pPr>
        <w:jc w:val="center"/>
      </w:pPr>
      <w:r>
        <w:t>Leistungszeitraum Maerz 2021 - ASPICE Level 3 SUP.8-Etablierung; BMS-12 Re-Architektur ID.7</w:t>
      </w:r>
    </w:p>
    <w:p/>
    <w:p>
      <w:pPr>
        <w:pStyle w:val="Heading3"/>
      </w:pPr>
      <w:r>
        <w:t>Rechnungsdaten</w:t>
      </w:r>
    </w:p>
    <w:p>
      <w:r>
        <w:t>Rechnungs-Nr.: RSG-IC-202103-001</w:t>
        <w:br/>
        <w:t>Rechnungsdatum: 10. Maerz 2021</w:t>
        <w:br/>
        <w:t>Leistungsdatum: 01. - 30. Maerz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Maerz 2021 erbrachten konzerninternen Entwicklungs-, Beratungs- und Support-Leistungen der Brennhagen Software GmbH fuer die Konzernmuttergesellschaft Brennhagen Elektronik AG.</w:t>
      </w:r>
    </w:p>
    <w:p>
      <w:r>
        <w:t>Schwerpunkt der Leistungen: ASPICE Level 3 SUP.8-Etablierung; BMS-12 Re-Architektur ID.7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151.360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41.280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55.040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27.520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275.200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275.200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275.200 EUR unter Angabe der Rechnungs-Nr. RSG-IC-202103-001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