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RSG-IC-202206-001 - Intercompany Leistung an Brennhagen Elektronik AG</w:t>
      </w:r>
    </w:p>
    <w:p>
      <w:pPr>
        <w:jc w:val="center"/>
      </w:pPr>
      <w:r>
        <w:t>Leistungszeitraum Juni 2022 - ADAS-V4D Sprint 28-30; Cyber-Security ISO 21434 Assessment TUEV SUED</w:t>
      </w:r>
    </w:p>
    <w:p/>
    <w:p>
      <w:pPr>
        <w:pStyle w:val="Heading3"/>
      </w:pPr>
      <w:r>
        <w:t>Rechnungsdaten</w:t>
      </w:r>
    </w:p>
    <w:p>
      <w:r>
        <w:t>Rechnungs-Nr.: RSG-IC-202206-001</w:t>
        <w:br/>
        <w:t>Rechnungsdatum: 19. Juni 2022</w:t>
        <w:br/>
        <w:t>Leistungsdatum: 01. - 30. Juni 2022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Juni 2022 erbrachten konzerninternen Entwicklungs-, Beratungs- und Support-Leistungen der Brennhagen Software GmbH fuer die Konzernmuttergesellschaft Brennhagen Elektronik AG.</w:t>
      </w:r>
    </w:p>
    <w:p>
      <w:r>
        <w:t>Schwerpunkt der Leistungen: ADAS-V4D Sprint 28-30; Cyber-Security ISO 21434 Assessment TUEV SUED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182.985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49.905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66.540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33.270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332.700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332.700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332.700 EUR unter Angabe der Rechnungs-Nr. RSG-IC-202206-001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