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RSG-IC-202209-001 - Intercompany Leistung an Brennhagen Elektronik AG</w:t>
      </w:r>
    </w:p>
    <w:p>
      <w:pPr>
        <w:jc w:val="center"/>
      </w:pPr>
      <w:r>
        <w:t>Leistungszeitraum September 2022 - BMS-12 ID.7 SOP erfolgreich; ICP-3 7.1 Mercedes Hyperscreen</w:t>
      </w:r>
    </w:p>
    <w:p/>
    <w:p>
      <w:pPr>
        <w:pStyle w:val="Heading3"/>
      </w:pPr>
      <w:r>
        <w:t>Rechnungsdaten</w:t>
      </w:r>
    </w:p>
    <w:p>
      <w:r>
        <w:t>Rechnungs-Nr.: RSG-IC-202209-001</w:t>
        <w:br/>
        <w:t>Rechnungsdatum: 28. September 2022</w:t>
        <w:br/>
        <w:t>Leistungsdatum: 01. - 30. September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September 2022 erbrachten konzerninternen Entwicklungs-, Beratungs- und Support-Leistungen der Brennhagen Software GmbH fuer die Konzernmuttergesellschaft Brennhagen Elektronik AG.</w:t>
      </w:r>
    </w:p>
    <w:p>
      <w:r>
        <w:t>Schwerpunkt der Leistungen: BMS-12 ID.7 SOP erfolgreich; ICP-3 7.1 Mercedes Hyperscreen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188.375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51.375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68.500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34.250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342.500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342.500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342.500 EUR unter Angabe der Rechnungs-Nr. RSG-IC-202209-001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