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RSG-IC-202211-001 - Intercompany Leistung an Brennhagen Elektronik AG</w:t>
      </w:r>
    </w:p>
    <w:p>
      <w:pPr>
        <w:jc w:val="center"/>
      </w:pPr>
      <w:r>
        <w:t>Leistungszeitraum November 2022 - BMS-12 Hyundai E-GMP SOP-Vorbereitung; ICP-3 OTA-Welle BMW iX5</w:t>
      </w:r>
    </w:p>
    <w:p/>
    <w:p>
      <w:pPr>
        <w:pStyle w:val="Heading3"/>
      </w:pPr>
      <w:r>
        <w:t>Rechnungsdaten</w:t>
      </w:r>
    </w:p>
    <w:p>
      <w:r>
        <w:t>Rechnungs-Nr.: RSG-IC-202211-001</w:t>
        <w:br/>
        <w:t>Rechnungsdatum: 6. November 2022</w:t>
        <w:br/>
        <w:t>Leistungsdatum: 01. - 30. November 2022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November 2022 erbrachten konzerninternen Entwicklungs-, Beratungs- und Support-Leistungen der Brennhagen Software GmbH fuer die Konzernmuttergesellschaft Brennhagen Elektronik AG.</w:t>
      </w:r>
    </w:p>
    <w:p>
      <w:r>
        <w:t>Schwerpunkt der Leistungen: BMS-12 Hyundai E-GMP SOP-Vorbereitung; ICP-3 OTA-Welle BMW iX5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191.895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52.335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69.780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34.890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348.900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348.900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348.900 EUR unter Angabe der Rechnungs-Nr. RSG-IC-202211-001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