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RSG-RCZ-202101-001 - RSG an RCZ Brno</w:t>
      </w:r>
    </w:p>
    <w:p>
      <w:pPr>
        <w:jc w:val="center"/>
      </w:pPr>
      <w:r>
        <w:t>Leistungszeitraum Januar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RSG-RCZ-202101-001</w:t>
        <w:br/>
        <w:t>Rechnungsdatum: 3. Januar 2021</w:t>
        <w:br/>
        <w:t>Leistungszeitraum: 01. - 30. Januar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Januar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Quality-Engineering Software-Update HSC-200; Vor-Ort-Einsatz Brno Linie 3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39.100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19.550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11.730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7.820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78.200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78.200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78.200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