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RSG-RCZ-202104-001 - RSG an RCZ Brno</w:t>
      </w:r>
    </w:p>
    <w:p>
      <w:pPr>
        <w:jc w:val="center"/>
      </w:pPr>
      <w:r>
        <w:t>Leistungszeitraum April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RSG-RCZ-202104-001</w:t>
        <w:br/>
        <w:t>Rechnungsdatum: 9. April 2021</w:t>
        <w:br/>
        <w:t>Leistungszeitraum: 01. - 30. April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April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Quality-Engineering Reaktion auf 8D Festo-Sensor; Pruefsoftware-Patch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39.650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19.825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11.895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7.930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79.300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79.300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79.300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