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Pracovni smlouva / Arbeitsvertrag – Lenka Prochazkova</w:t>
      </w:r>
    </w:p>
    <w:p>
      <w:pPr>
        <w:jc w:val="center"/>
      </w:pPr>
      <w:r>
        <w:t>Position: Personalni manazerka / HR Manager | Eintritt: 1. Mai 2022 | Brutto-Grundgehalt 92.000 CZK / Monat</w:t>
      </w:r>
    </w:p>
    <w:p/>
    <w:p>
      <w:pPr>
        <w:pStyle w:val="Heading3"/>
      </w:pPr>
      <w:r>
        <w:t>Smluvni strany / Vertragsparteien</w:t>
      </w:r>
    </w:p>
    <w:p>
      <w:r>
        <w:t>Zamestnavatel / Arbeitgeber:</w:t>
        <w:br/>
        <w:t>Brennhagen CZ s.r.o.</w:t>
        <w:br/>
        <w:t>Tuzemska 47, 627 00 Brno-Slatina, Ceska republika</w:t>
        <w:br/>
        <w:t>ICO 28765432, DIC CZ28765432</w:t>
        <w:br/>
        <w:t>Zapsano: C 87654, KS Brno (Krajsky soud v Brne)</w:t>
        <w:br/>
        <w:t>Zastoupeno / vertreten durch: Petr Novak, jednatel</w:t>
      </w:r>
    </w:p>
    <w:p>
      <w:r>
        <w:t>Zamestnanec / Arbeitnehmer:</w:t>
        <w:br/>
        <w:t>Lenka Prochazkova</w:t>
        <w:br/>
        <w:t>Bytem v Brne, CR</w:t>
        <w:br/>
        <w:t>Rodne cislo: auf Anfrage / on file (HR-Akte vertraulich)</w:t>
      </w:r>
    </w:p>
    <w:p>
      <w:r>
        <w:t>Tato pracovni smlouva (Arbeitsvertrag) se uzavira podle zakona c. 262/2006 Sb., zakonik prace (Tschechisches Arbeitsgesetzbuch) in der jeweils geltenden Fassung.</w:t>
      </w:r>
    </w:p>
    <w:p>
      <w:pPr>
        <w:pStyle w:val="Heading3"/>
      </w:pPr>
      <w:r>
        <w:t>Art. 1 – Druh prace / Taetigkeit</w:t>
      </w:r>
    </w:p>
    <w:p>
      <w:r>
        <w:t>Zamestnanec se zavazuje vykonavat pro zamestnavatele praci na pozici »Personalni manazerka / HR Manager«. Mistem vykonu prace je sidlo zamestnavatele v Brne (Tuzemska 47, 627 00 Brno-Slatina, Ceska republika). Eintrittsdatum / Den nastupu: 1. Mai 2022. Berichtsweg dotted line an Group HR (REA Stuttgart). Verantwortung HR fuer 680 MA, Lohnabrechnung (Lohnsteuer CZ via Externer Anbieter ADP CZ), Verhandlungen mit OZ KOVO, Krankenversicherung VZP/Zamestnanecka pojistovna.</w:t>
      </w:r>
    </w:p>
    <w:p>
      <w:pPr>
        <w:pStyle w:val="Heading3"/>
      </w:pPr>
      <w:r>
        <w:t>Art. 2 – Doba trvani / Vertragsdauer</w:t>
      </w:r>
    </w:p>
    <w:p>
      <w:r>
        <w:t>Pracovni pomer se sjednava na dobu neurcito (unbefristet). Zkusebni doba / Probezeit: 3 mesice (Manager: 6 mesice) podle § 35 zakoniku prace. Vypovedni doba / Kuendigungsfrist: 2 mesice na konci kalendarniho mesice (podle § 51 zakoniku prace; bei leitenden Stellen vertraglich 3 Monate).</w:t>
      </w:r>
    </w:p>
    <w:p>
      <w:pPr>
        <w:pStyle w:val="Heading3"/>
      </w:pPr>
      <w:r>
        <w:t>Art. 3 – Pracovni doba / Arbeitszeit</w:t>
      </w:r>
    </w:p>
    <w:p>
      <w:r>
        <w:t>Vollzeit 40 h/Woche. Stanovena tydenni pracovni doba podle § 79 zakoniku prace betraegt 40 Stunden. Bei Schichtarbeit gelten die Pausen- und Ruheregelungen nach §§ 88 f. zakoniku prace. Ueberstunden (prescasova prace) werden mit einem Zuschlag von mindestens 25 % auf den Durchschnittsverdienst verguetet (§ 114), Nachtarbeit mit 10 % Zuschlag (§ 116), Wochenendarbeit mit 10 % Zuschlag (§ 118).</w:t>
      </w:r>
    </w:p>
    <w:p>
      <w:pPr>
        <w:pStyle w:val="Heading3"/>
      </w:pPr>
      <w:r>
        <w:t>Art. 4 – Mzda / Verguetung</w:t>
      </w:r>
    </w:p>
    <w:p>
      <w:r>
        <w:t>Hrubá mesicni mzda / monatliches Bruttogehalt: 92.000 CZK (ca. 3.755 EUR). Vyplata 13. den nasledujiciho mesice na bankovni ucet. Jahresbonus / rocni odmena: bis zu 15 % des Jahresbruttogehalts, abhaengig von Ziel-Erreichung (50 % Werks-EBIT Brno, 30 % Quality KPI – PPM Customer Complaints, 20 % persoenliche Ziele). Bonus-Auszahlung erfolgt im April des Folgejahres. Verguetungs-Review jaehrlich zum 1. April. Indikative Jahresvergutung total target: ca. 1.269.600 CZK.</w:t>
      </w:r>
    </w:p>
    <w:p>
      <w:pPr>
        <w:pStyle w:val="Heading3"/>
      </w:pPr>
      <w:r>
        <w:t>Art. 5 – Pojisteni / Sozialversicherung</w:t>
      </w:r>
    </w:p>
    <w:p>
      <w:r>
        <w:t>Zdravotni pojisteni / Krankenversicherung: Zamestnanec je pojisten u Vseobecna zdravotni pojistovna CR (VZP, kod 111) oder wahlweise Zamestnanecka pojistovna Skoda (kod 209). Arbeitgeberanteil 9 % vom Bruttogehalt, Arbeitnehmeranteil 4,5 %. Sociální pojisteni / Sozialversicherung (penzijni + nemocenske + statni politika zamestnanosti) gemaess Zakon c. 589/1992 Sb.: Arbeitgeber 24,8 %, Arbeitnehmer 6,5 %. Die Anmeldung bei OSSZ Brno-mesto erfolgt durch HR.</w:t>
      </w:r>
    </w:p>
    <w:p>
      <w:pPr>
        <w:pStyle w:val="Heading3"/>
      </w:pPr>
      <w:r>
        <w:t>Art. 6 – Dovolena / Urlaub</w:t>
      </w:r>
    </w:p>
    <w:p>
      <w:r>
        <w:t>Zakonni narok na dovolenou / gesetzlicher Urlaub: 4 Wochen pro Kalenderjahr (§ 213 zakoniku prace). Vertraglich gewaehrt der Arbeitgeber 20 Werktage / 4.0 Wochen Urlaub (Betriebsstandard 5 Wochen + 5 Sick-Days). Urlaubsplanung erfolgt jaehrlich bis 31.3. (Rocni plan dovolene). Resturlaub aus Vorjahr verfaellt zum 31.3. des Folgejahres, sofern nicht aus betrieblichen Gruenden uebertragen.</w:t>
      </w:r>
    </w:p>
    <w:p>
      <w:pPr>
        <w:pStyle w:val="Heading3"/>
      </w:pPr>
      <w:r>
        <w:t>Art. 7 – Mlcenlivost / Verschwiegenheit / NDA</w:t>
      </w:r>
    </w:p>
    <w:p>
      <w:r>
        <w:t>Zamestnanec se zavazuje k zachovani mlcenlivosti o vsech obchodnich, technickych a vyrobnich informacich. Geschuetzte Informationen umfassen insbesondere: OEM-Kundendaten (BMW, VW, Mercedes, Stellantis), Stueckpreise, Konstruktionsdaten Steckverbinder (ICP-3/ADAS-V4D/ECU-900/BMS-12/LightCtrl-7), Lieferantendaten, Preise und Konditionen. Konkurencni dolozka / Wettbewerbsverbot (§ 310 zakoniku prace): 12 Monate nach Vertragsende, ortlich CZ + SK + PL + DE, fuer alle OEM-Steckverbinder-Hersteller (TE Connectivity, Yazaki, Aptiv, JST, Molex). Kompenzace / Karenzentschaedigung: 1,0 monatliches Durchschnittsgehalt.</w:t>
      </w:r>
    </w:p>
    <w:p>
      <w:pPr>
        <w:pStyle w:val="Heading3"/>
      </w:pPr>
      <w:r>
        <w:t>Art. 8 – Skoleni / Schulungen</w:t>
      </w:r>
    </w:p>
    <w:p>
      <w:r>
        <w:t>Pflichtschulungen jaehrlich: ISO 9001 / IATF 16949 (Q-Bewusstsein), ISO 14001 (Umwelt), Arbeitssicherheit / BOZP (§ 103 zakoniku prace), Brandschutz (PO), GDPR/AVG. Kostenuebernahme zu 100 % durch Arbeitgeber. Bei externen Weiterbildungen ueber 50.000 CZK Zurueckzahlungsklausel (prorata 36 Monate) gemaess § 234 zakoniku prace.</w:t>
      </w:r>
    </w:p>
    <w:p>
      <w:pPr>
        <w:pStyle w:val="Heading3"/>
      </w:pPr>
      <w:r>
        <w:t>Art. 9 – Zaverecna ustanoveni / Schlussbestimmungen</w:t>
      </w:r>
    </w:p>
    <w:p>
      <w:r>
        <w:t>Diese Vertrag wird in zweifacher Ausfertigung in tschechischer und deutscher Sprache ausgefertigt; bei Widerspruechen ist die tschechische Fassung massgeblich. Aenderungen beduerfen der Schriftform. Gerichtsstand / Soud: Mestsky soud v Brne. Anwendbares Recht: tschechisches Arbeitsrecht (Zakon c. 262/2006 Sb. v platnem zneni).</w:t>
      </w:r>
    </w:p>
    <w:p>
      <w:pPr>
        <w:pStyle w:val="Heading3"/>
      </w:pPr>
      <w:r>
        <w:t>Podpisy / Unterschriften</w:t>
      </w:r>
    </w:p>
    <w:p>
      <w:r>
        <w:t>Ort, Datum: Brno, den 1. Mai 2022</w:t>
      </w:r>
    </w:p>
    <w:p>
      <w:r>
        <w:t>_________________________            _________________________</w:t>
        <w:br/>
        <w:t>Petr Novak                          Lenka Prochazkova</w:t>
        <w:br/>
        <w:t>Jednatel                          Personalni manazerka / HR Manager</w:t>
        <w:br/>
        <w:t>Brennhagen CZ s.r.o.                       (Zamestnanec)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