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RCZ-IC-2021-05-205</w:t>
      </w:r>
    </w:p>
    <w:p>
      <w:pPr>
        <w:jc w:val="center"/>
      </w:pPr>
      <w:r>
        <w:t>RCZ -&gt; REG | Mai 2021 | 11.737.400 CZK (ca. 479,078 EUR)</w:t>
      </w:r>
    </w:p>
    <w:p/>
    <w:p>
      <w:pPr>
        <w:pStyle w:val="Heading3"/>
      </w:pPr>
      <w:r>
        <w:t>Rechnungsdaten</w:t>
      </w:r>
    </w:p>
    <w:p>
      <w:r>
        <w:t>Rechnungsnummer / Cislo faktury: RCZ-IC-2021-05-205</w:t>
        <w:br/>
        <w:t>Rechnungsdatum / Datum vystaveni: 15. Mai 2021</w:t>
        <w:br/>
        <w:t>Leistungsdatum / Datum uskutecneneho zdanitelneho plneni (DUZP): letzter Werktag Mai 2021</w:t>
        <w:br/>
        <w:t>Faelligkeit / Splatnost: 60 Tage netto (Konzernfristen / Group Terms)</w:t>
        <w:br/>
        <w:t>Lieferbedingungen / Dodaci podminky: FCA Brno, Incoterms 2020</w:t>
        <w:br/>
        <w:t>Variabilni symbol: C202105205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PO-2021-05-REG-CZ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86.250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2.760.000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43.600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1.787.600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16.350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3.073.800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20.000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1.500.000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10.900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2.616.000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11.737.400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11.737.400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11.737.400 CZK = 479,077.55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Mai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