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Najemni smlouva / Mietvertrag Betriebsgelaende Brno-Slatina (CTP Park Brno)</w:t>
      </w:r>
    </w:p>
    <w:p>
      <w:pPr>
        <w:jc w:val="center"/>
      </w:pPr>
      <w:r>
        <w:t>Vermieter: CTP Property XLVII, s.r.o. | Mieter: Brennhagen CZ s.r.o. | Laufzeit 1.7.2020 - 30.6.2030</w:t>
      </w:r>
    </w:p>
    <w:p/>
    <w:p>
      <w:pPr>
        <w:pStyle w:val="Heading3"/>
      </w:pPr>
      <w:r>
        <w:t>Smluvni strany</w:t>
      </w:r>
    </w:p>
    <w:p>
      <w:r>
        <w:t>Pronajimatel / Vermieter:</w:t>
        <w:br/>
        <w:t>CTP Property XLVII, s.r.o.</w:t>
        <w:br/>
        <w:t>Central Trade Park D1 1571, 396 01 Humpolec, Ceska republika</w:t>
        <w:br/>
        <w:t>ICO 27845678, DIC CZ27845678</w:t>
        <w:br/>
        <w:t>zapsana KS v Ceskych Budejovicich, C 18234</w:t>
        <w:br/>
        <w:t>Zastoupena: Mgr. Petr Karlik (Asset Manager CEE)</w:t>
      </w:r>
    </w:p>
    <w:p>
      <w:r>
        <w:t>Najemce / Mieter:</w:t>
        <w:br/>
        <w:t>Brennhagen CZ s.r.o.</w:t>
        <w:br/>
        <w:t>Tuzemska 47, 627 00 Brno-Slatina</w:t>
        <w:br/>
        <w:t>ICO 28765432, DIC CZ28765432</w:t>
        <w:br/>
        <w:t>Zastoupena: Petr Novak (jednatel)</w:t>
      </w:r>
    </w:p>
    <w:p>
      <w:pPr>
        <w:pStyle w:val="Heading3"/>
      </w:pPr>
      <w:r>
        <w:t>Predmet najmu / Mietgegenstand</w:t>
      </w:r>
    </w:p>
    <w:p>
      <w:r>
        <w:t>Gewerbeimmobilie im CTP Park Brno (Brno-Slatina), bestehend aus:</w:t>
        <w:br/>
        <w:t>- Produktionshalle 9.800 m2 (Halle B-3)</w:t>
        <w:br/>
        <w:t>- Lagerflaeche 2.400 m2 (Lager B-3-L)</w:t>
        <w:br/>
        <w:t>- Buerogebaeude 1.600 m2 (3 Stockwerke)</w:t>
        <w:br/>
        <w:t>- Aussen-/Parkflaechen 4.500 m2 (Pkw-Stellplaetze 120, LKW-Andockstellen 8)</w:t>
        <w:br/>
        <w:t>Gesamt-Mietflaeche: 18.300 m2 vermietbare Flaeche. Adresse: Tuzemska 47, 627 00 Brno-Slatina. Kataster: Pozemek p. c. 1245/8, KU Slatina (okres Brno-mesto), List vlastnictvi 4567.</w:t>
      </w:r>
    </w:p>
    <w:p>
      <w:pPr>
        <w:pStyle w:val="Heading3"/>
      </w:pPr>
      <w:r>
        <w:t>Mietzins / Najemne</w:t>
      </w:r>
    </w:p>
    <w:p>
      <w:r>
        <w:t>Grundmiete (zakladni najemne):</w:t>
        <w:br/>
        <w:t>- Produktion: 4,80 EUR/m2/Monat = 47.040 EUR/Monat</w:t>
        <w:br/>
        <w:t>- Lager: 3,20 EUR/m2/Monat = 7.680 EUR/Monat</w:t>
        <w:br/>
        <w:t>- Buero: 12,50 EUR/m2/Monat = 20.000 EUR/Monat</w:t>
        <w:br/>
        <w:t>- Aussenflaechen: 0,80 EUR/m2/Monat = 3.600 EUR/Monat</w:t>
        <w:br/>
        <w:t>Gesamt Grundmiete: 78.320 EUR/Monat (ca. 1.918.840 CZK/Monat)</w:t>
      </w:r>
    </w:p>
    <w:p>
      <w:r>
        <w:t>Nebenkosten (sluzby): pauschal 1,20 EUR/m2/Monat = 21.960 EUR/Monat. Endabrechnung jaehrlich bis 30.6. des Folgejahres. Indexierung: jaehrlich zum 1.1. mit HICP (CZ) +/- 100 %, Mindestindexierung 1,5 %, Hoechstindexierung 4,0 %. Erste Indexierung 1.1.2022.</w:t>
      </w:r>
    </w:p>
    <w:p>
      <w:pPr>
        <w:pStyle w:val="Heading3"/>
      </w:pPr>
      <w:r>
        <w:t>Laufzeit / Kuendigung</w:t>
      </w:r>
    </w:p>
    <w:p>
      <w:r>
        <w:t>Mietbeginn: 1. cervence 2020 (1. Juli 2020).</w:t>
        <w:br/>
        <w:t>Festlaufzeit: 10 Jahre bis 30. cervna 2030.</w:t>
        <w:br/>
        <w:t>Verlaengerungsoption: 2 x 5 Jahre, Ausuebung bis 12 Monate vor Ablauf.</w:t>
        <w:br/>
        <w:t>Ausserordentliches Kuendigungsrecht: nur bei wesentlicher Vertragsverletzung des Vermieters (Heilungsfrist 60 Tage). Kein ordentliches Sonderkuendigungsrecht.</w:t>
      </w:r>
    </w:p>
    <w:p>
      <w:pPr>
        <w:pStyle w:val="Heading3"/>
      </w:pPr>
      <w:r>
        <w:t>Mietsicherheit / Jistota</w:t>
      </w:r>
    </w:p>
    <w:p>
      <w:r>
        <w:t>Bankgarantie ueber 3 Monatsmieten = 300.840 EUR durch Komercni banka a.s. (KOMBCZPP) zugunsten CTP Property XLVII, s.r.o. Garantie wird jaehrlich an aktuelle Miethoehe angepasst. Rueckgabe bei vertragsgemaesser Beendigung.</w:t>
      </w:r>
    </w:p>
    <w:p>
      <w:pPr>
        <w:pStyle w:val="Heading3"/>
      </w:pPr>
      <w:r>
        <w:t>Sonstige Bestimmungen</w:t>
      </w:r>
    </w:p>
    <w:p>
      <w:r>
        <w:t>Untervermietung nur mit schriftlicher Zustimmung des Vermieters. Bauliche Veraenderungen &gt;50.000 EUR beduerfen Zustimmung. Schoenheitsreparaturen alle 5 Jahre durch Mieter. Anwendbares Recht: tschechisches Recht (Zakon c. 89/2012 Sb., obcansky zakonik). Gerichtsstand: Krajsky soud v Brne. Schlichtungsklausel: Schiedsgericht der Wirtschaftskammer der Tschechischen Republik (Rozhodci soud HK CR), 1 Schiedsrichter, Verfahrenssprache Tschechisch.</w:t>
      </w:r>
    </w:p>
    <w:p>
      <w:pPr>
        <w:pStyle w:val="Heading3"/>
      </w:pPr>
      <w:r>
        <w:t>Unterschriften</w:t>
      </w:r>
    </w:p>
    <w:p>
      <w:r>
        <w:t>Ort, Datum: Brno, den 15. cervna 2020</w:t>
      </w:r>
    </w:p>
    <w:p>
      <w:r>
        <w:t>_________________________            _________________________</w:t>
        <w:br/>
        <w:t>Mgr. Petr Karlik                          Petr Novak</w:t>
        <w:br/>
        <w:t>Asset Manager                          Jednatel</w:t>
        <w:br/>
        <w:t>CTP Property XLVII,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