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CAPA-Report Nr. RHU-CAPA-2023-016 (Corrective and Preventive Action)</w:t>
      </w:r>
    </w:p>
    <w:p>
      <w:pPr>
        <w:jc w:val="center"/>
      </w:pPr>
      <w:r>
        <w:t>Werk Gyoer - Sensorik-Produktion - Mercedes-Benz AG / Beschleunigungssensor RHU-BES-5520 (MB-Werk Sindelfingen)</w:t>
      </w:r>
    </w:p>
    <w:p/>
    <w:p>
      <w:pPr>
        <w:pStyle w:val="Heading3"/>
      </w:pPr>
      <w:r>
        <w:t>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CAPA-Nr.</w:t>
            </w:r>
          </w:p>
        </w:tc>
        <w:tc>
          <w:tcPr>
            <w:tcW w:type="dxa" w:w="4320"/>
          </w:tcPr>
          <w:p>
            <w:r>
              <w:t>RHU-CAPA-2023-016</w:t>
            </w:r>
          </w:p>
        </w:tc>
      </w:tr>
      <w:tr>
        <w:tc>
          <w:tcPr>
            <w:tcW w:type="dxa" w:w="4320"/>
          </w:tcPr>
          <w:p>
            <w:r>
              <w:t>Eroeffnungsdatum</w:t>
            </w:r>
          </w:p>
        </w:tc>
        <w:tc>
          <w:tcPr>
            <w:tcW w:type="dxa" w:w="4320"/>
          </w:tcPr>
          <w:p>
            <w:r>
              <w:t>8. Oktober 2023</w:t>
            </w:r>
          </w:p>
        </w:tc>
      </w:tr>
      <w:tr>
        <w:tc>
          <w:tcPr>
            <w:tcW w:type="dxa" w:w="4320"/>
          </w:tcPr>
          <w:p>
            <w:r>
              <w:t>Werk / Standort</w:t>
            </w:r>
          </w:p>
        </w:tc>
        <w:tc>
          <w:tcPr>
            <w:tcW w:type="dxa" w:w="4320"/>
          </w:tcPr>
          <w:p>
            <w:r>
              <w:t>Brennhagen Hungary Kft., Gyoer (RHU)</w:t>
            </w:r>
          </w:p>
        </w:tc>
      </w:tr>
      <w:tr>
        <w:tc>
          <w:tcPr>
            <w:tcW w:type="dxa" w:w="4320"/>
          </w:tcPr>
          <w:p>
            <w:r>
              <w:t>Linie</w:t>
            </w:r>
          </w:p>
        </w:tc>
        <w:tc>
          <w:tcPr>
            <w:tcW w:type="dxa" w:w="4320"/>
          </w:tcPr>
          <w:p>
            <w:r>
              <w:t>Sensorik Beschleunigungssensor RHU-BES-5520 (MB-Werk Sindelfingen)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Mercedes-Benz AG</w:t>
            </w:r>
          </w:p>
        </w:tc>
      </w:tr>
      <w:tr>
        <w:tc>
          <w:tcPr>
            <w:tcW w:type="dxa" w:w="4320"/>
          </w:tcPr>
          <w:p>
            <w:r>
              <w:t>CAPA-Owner</w:t>
            </w:r>
          </w:p>
        </w:tc>
        <w:tc>
          <w:tcPr>
            <w:tcW w:type="dxa" w:w="4320"/>
          </w:tcPr>
          <w:p>
            <w:r>
              <w:t>Katalin Kiss (Qualitaetsmanagerin RHU)</w:t>
            </w:r>
          </w:p>
        </w:tc>
      </w:tr>
      <w:tr>
        <w:tc>
          <w:tcPr>
            <w:tcW w:type="dxa" w:w="4320"/>
          </w:tcPr>
          <w:p>
            <w:r>
              <w:t>Eskalation an</w:t>
            </w:r>
          </w:p>
        </w:tc>
        <w:tc>
          <w:tcPr>
            <w:tcW w:type="dxa" w:w="4320"/>
          </w:tcPr>
          <w:p>
            <w:r>
              <w:t>Sabine Brand (Group Q REA), Andreas Buehler (CAE)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 - in Abarbeitung</w:t>
            </w:r>
          </w:p>
        </w:tc>
      </w:tr>
    </w:tbl>
    <w:p>
      <w:pPr>
        <w:pStyle w:val="Heading3"/>
      </w:pPr>
      <w:r>
        <w:t>Problembeschreibung</w:t>
      </w:r>
    </w:p>
    <w:p>
      <w:r>
        <w:t>Mercedes-Benz reklamierte am 2.10.2023 fehlerhafte Loetstellen am Anschlussstecker (intermittierender Kontaktverlust). Betroffen Lieferungen Q3/2023, geschaetzte Population ca. 7.200 Stueck verbaut. 0-km-Ausfall im MB-Werk: 23 Faelle.</w:t>
      </w:r>
    </w:p>
    <w:p>
      <w:pPr>
        <w:pStyle w:val="Heading3"/>
      </w:pPr>
      <w:r>
        <w:t>Sofortmassnahmen (Containment)</w:t>
      </w:r>
    </w:p>
    <w:p>
      <w:pPr>
        <w:pStyle w:val="ListBullet"/>
      </w:pPr>
      <w:r>
        <w:t>100 %-Sortierpruefung der WIP-Bestaende (ca. 18.400 Stueck) - Mehrarbeit Schicht 3</w:t>
      </w:r>
    </w:p>
    <w:p>
      <w:pPr>
        <w:pStyle w:val="ListBullet"/>
      </w:pPr>
      <w:r>
        <w:t>Sperrlager-Verfuegung fuer alle Loose mit Verdacht (Q-Sperre Status: rot)</w:t>
      </w:r>
    </w:p>
    <w:p>
      <w:pPr>
        <w:pStyle w:val="ListBullet"/>
      </w:pPr>
      <w:r>
        <w:t>Information Kunde durch Werkleiter Laszlo Kovacs binnen 24 h (telefonisch + 8D)</w:t>
      </w:r>
    </w:p>
    <w:p>
      <w:pPr>
        <w:pStyle w:val="ListBullet"/>
      </w:pPr>
      <w:r>
        <w:t>Lieferstopp ab Folgetag bis Wirksamkeitsnachweis der Korrektur</w:t>
      </w:r>
    </w:p>
    <w:p>
      <w:pPr>
        <w:pStyle w:val="Heading3"/>
      </w:pPr>
      <w:r>
        <w:t>Ursachenanalyse (5-Why / Ishikawa)</w:t>
      </w:r>
    </w:p>
    <w:p>
      <w:r>
        <w:t>Ursache: temporaere Erhoehung der Loetbad-Temperatur an SMD-Linie 2 (Anstieg um 8 Grad C ueber Sollwert) aufgrund defekter Temperatursonde. Wartungsintervall war ueberschritten (letzte Kalibrierung 9 Monate alt, SOP fordert 6 Monate).</w:t>
      </w:r>
    </w:p>
    <w:p>
      <w:pPr>
        <w:pStyle w:val="Heading3"/>
      </w:pPr>
      <w:r>
        <w:t>Korrekturmassnahmen</w:t>
      </w:r>
    </w:p>
    <w:p>
      <w:pPr>
        <w:pStyle w:val="ListBullet"/>
      </w:pPr>
      <w:r>
        <w:t>Temperatursonde an SMD-Linie 2 ausgetauscht und neu kalibriert (5.10.2023)</w:t>
      </w:r>
    </w:p>
    <w:p>
      <w:pPr>
        <w:pStyle w:val="ListBullet"/>
      </w:pPr>
      <w:r>
        <w:t>Selektion und 8D-Quarantaene aller verdaechtigen Loose (3.142 Stueck)</w:t>
      </w:r>
    </w:p>
    <w:p>
      <w:pPr>
        <w:pStyle w:val="ListBullet"/>
      </w:pPr>
      <w:r>
        <w:t>100 %-Roentgenpruefung der Loetstellen fuer 6 Wochen (eskalierte Inspektion)</w:t>
      </w:r>
    </w:p>
    <w:p>
      <w:pPr>
        <w:pStyle w:val="ListBullet"/>
      </w:pPr>
      <w:r>
        <w:t>Wartungsintervall aller Temperatursonden auf 3 Monate reduziert (SOP-Update)</w:t>
      </w:r>
    </w:p>
    <w:p>
      <w:pPr>
        <w:pStyle w:val="ListBullet"/>
      </w:pPr>
      <w:r>
        <w:t>Reklamationsbearbeitung Mercedes inkl. Cost-of-Quality-Tragung (ca. 62.000 EUR)</w:t>
      </w:r>
    </w:p>
    <w:p>
      <w:pPr>
        <w:pStyle w:val="ListBullet"/>
      </w:pPr>
      <w:r>
        <w:t>Lessons-Learned-Workshop mit RPL Katowice (ueberbetrieblicher Wissenstransfer)</w:t>
      </w:r>
    </w:p>
    <w:p>
      <w:pPr>
        <w:pStyle w:val="Heading3"/>
      </w:pPr>
      <w:r>
        <w:t>Wirksamkeitspruefung</w:t>
      </w:r>
    </w:p>
    <w:p>
      <w:r>
        <w:t>Die Wirksamkeit der Korrekturmassnahmen wird nach 30 / 60 / 90 Tagen geprueft. Pruefkriterien: ppm-Quote, Reklamationseingang, interne Sortierergebnisse. Audit durch Group Q (Sabine Brand) im naechsten Quartal. Schliessung der CAPA erfolgt erst nach dokumentiertem Wirksamkeitsnachweis durch Q-Leitung.</w:t>
      </w:r>
    </w:p>
    <w:p>
      <w:pPr>
        <w:pStyle w:val="Heading3"/>
      </w:pPr>
      <w:r>
        <w:t>Freigabe / Unterschrift</w:t>
      </w:r>
    </w:p>
    <w:p>
      <w:r>
        <w:t>Ort, Datum: Gyoer, den 8. Oktober 2023</w:t>
      </w:r>
    </w:p>
    <w:p>
      <w:r>
        <w:t>_________________________            _________________________</w:t>
        <w:br/>
        <w:t>Katalin Kiss                          Laszlo Kovacs</w:t>
        <w:br/>
        <w:t>Q-Leitung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