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Prumyslova 145, 627 00 Brno, Czech Republic  |  C 87654 vedena u Krajskeho soudu v Brne, IC 24876543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Arbeitssicherheitsbericht 2021 - Werk Brno (RCZ)</w:t>
      </w:r>
    </w:p>
    <w:p>
      <w:pPr>
        <w:jc w:val="center"/>
      </w:pPr>
      <w:r>
        <w:t>Bericht gem. Zakon c. 309/2006 Sb. (CZ Arbeitsschutzgesetz) - Beigabe zur Konzern-EHS-Konsolidierung</w:t>
      </w:r>
    </w:p>
    <w:p/>
    <w:p>
      <w:pPr>
        <w:pStyle w:val="Heading3"/>
      </w:pPr>
      <w:r>
        <w:t>Kennzahlen 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 2021</w:t>
            </w:r>
          </w:p>
        </w:tc>
        <w:tc>
          <w:tcPr>
            <w:tcW w:type="dxa" w:w="2160"/>
          </w:tcPr>
          <w:p>
            <w:r>
              <w:t>Vorjahr 2020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LTIFR (lost-time injury freq. rate)</w:t>
            </w:r>
          </w:p>
        </w:tc>
        <w:tc>
          <w:tcPr>
            <w:tcW w:type="dxa" w:w="2160"/>
          </w:tcPr>
          <w:p>
            <w:r>
              <w:t>3,2</w:t>
            </w:r>
          </w:p>
        </w:tc>
        <w:tc>
          <w:tcPr>
            <w:tcW w:type="dxa" w:w="2160"/>
          </w:tcPr>
          <w:p>
            <w:r>
              <w:t>4,1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Meldepflichtige Arbeitsunfaelle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-3</w:t>
            </w:r>
          </w:p>
        </w:tc>
      </w:tr>
      <w:tr>
        <w:tc>
          <w:tcPr>
            <w:tcW w:type="dxa" w:w="2160"/>
          </w:tcPr>
          <w:p>
            <w:r>
              <w:t>Ausfalltage (gesamt)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-57</w:t>
            </w:r>
          </w:p>
        </w:tc>
      </w:tr>
      <w:tr>
        <w:tc>
          <w:tcPr>
            <w:tcW w:type="dxa" w:w="2160"/>
          </w:tcPr>
          <w:p>
            <w:r>
              <w:t>Beinaheunfaelle (gemeldet)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+22 (positives Reporting)</w:t>
            </w:r>
          </w:p>
        </w:tc>
      </w:tr>
      <w:tr>
        <w:tc>
          <w:tcPr>
            <w:tcW w:type="dxa" w:w="2160"/>
          </w:tcPr>
          <w:p>
            <w:r>
              <w:t>Schulungsstunden Arbeitssicherheit</w:t>
            </w:r>
          </w:p>
        </w:tc>
        <w:tc>
          <w:tcPr>
            <w:tcW w:type="dxa" w:w="2160"/>
          </w:tcPr>
          <w:p>
            <w:r>
              <w:t>4.680</w:t>
            </w:r>
          </w:p>
        </w:tc>
        <w:tc>
          <w:tcPr>
            <w:tcW w:type="dxa" w:w="2160"/>
          </w:tcPr>
          <w:p>
            <w:r>
              <w:t>3.920</w:t>
            </w:r>
          </w:p>
        </w:tc>
        <w:tc>
          <w:tcPr>
            <w:tcW w:type="dxa" w:w="2160"/>
          </w:tcPr>
          <w:p>
            <w:r>
              <w:t>+19 %</w:t>
            </w:r>
          </w:p>
        </w:tc>
      </w:tr>
    </w:tbl>
    <w:p>
      <w:pPr>
        <w:pStyle w:val="Heading3"/>
      </w:pPr>
      <w:r>
        <w:t>Wesentliche Ereignisse 2021</w:t>
      </w:r>
    </w:p>
    <w:p>
      <w:r>
        <w:t>Im Berichtsjahr ereigneten sich elf meldepflichtige Arbeitsunfaelle. Der schwerste Vorfall war ein Schnittverletzung an Linie 3 (Stanzwerkzeug) am 14. Mai 2021 mit 28 Ausfalltagen. Untersuchung ergab unzureichende Schutzvorrichtung; Massnahme: Nachruestung Lichtgitter (28.000 EUR, abgeschlossen Juli 2021).</w:t>
      </w:r>
    </w:p>
    <w:p>
      <w:pPr>
        <w:pStyle w:val="Heading3"/>
      </w:pPr>
      <w:r>
        <w:t>Massnahmen und Audits</w:t>
      </w:r>
    </w:p>
    <w:p>
      <w:pPr>
        <w:pStyle w:val="ListBullet"/>
      </w:pPr>
      <w:r>
        <w:t>Externes Audit durch TUEV SUED Czech Republic (Maerz 2021) - bestanden</w:t>
      </w:r>
    </w:p>
    <w:p>
      <w:pPr>
        <w:pStyle w:val="ListBullet"/>
      </w:pPr>
      <w:r>
        <w:t>EHS-Wochen-Walk Werkleiter Petr Novak: 52 Termine, 312 Findings</w:t>
      </w:r>
    </w:p>
    <w:p>
      <w:pPr>
        <w:pStyle w:val="ListBullet"/>
      </w:pPr>
      <w:r>
        <w:t>Aktualisierung von 14 Standard-SOPs Arbeitssicherheit</w:t>
      </w:r>
    </w:p>
    <w:p>
      <w:pPr>
        <w:pStyle w:val="ListBullet"/>
      </w:pPr>
      <w:r>
        <w:t>Schulungsoffensive Stapler-Verkehr (alle 124 Fahrer, jaehrlich)</w:t>
      </w:r>
    </w:p>
    <w:p>
      <w:pPr>
        <w:pStyle w:val="Heading3"/>
      </w:pPr>
      <w:r>
        <w:t>Fazit / Ausblick</w:t>
      </w:r>
    </w:p>
    <w:p>
      <w:r>
        <w:t>Die LTIFR verbessert sich kontinuierlich und liegt mit 3,2 unter dem tschechischen Branchenmittel (4,8). Fuer 2022 ist die ISO-45001-Zertifizierung geplant (Auditor TUEV NORD CZ).</w:t>
      </w:r>
    </w:p>
    <w:p>
      <w:pPr>
        <w:pStyle w:val="Heading3"/>
      </w:pPr>
      <w:r>
        <w:t>Bericht erstellt</w:t>
      </w:r>
    </w:p>
    <w:p>
      <w:r>
        <w:t>Ort, Datum: Brno, den 20. Januar 2022</w:t>
      </w:r>
    </w:p>
    <w:p>
      <w:r>
        <w:t>_________________________            _________________________</w:t>
        <w:br/>
        <w:t>Eva Cerna                          Petr Novak</w:t>
        <w:br/>
        <w:t>EHS-Beauftragte                          Werkleiter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