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RHU-IC-2021-08-001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RHU-IC-2021-08-001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August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August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152 600 000 HUF</w:t>
            </w:r>
          </w:p>
        </w:tc>
        <w:tc>
          <w:tcPr>
            <w:tcW w:type="dxa" w:w="2880"/>
          </w:tcPr>
          <w:p>
            <w:r>
              <w:t>396.364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152 600 000 HUF</w:t>
            </w:r>
          </w:p>
        </w:tc>
        <w:tc>
          <w:tcPr>
            <w:tcW w:type="dxa" w:w="2880"/>
          </w:tcPr>
          <w:p>
            <w:r>
              <w:t>396.364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August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