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RHU-IC-2021-09-001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RHU-IC-2021-09-001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September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September 2021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Produktion und Lieferung Beschleunigungssensoren BES-5500-Familie an REG Heilbronn fuer Mercedes EQS-Plattform. EMV-Pruefzeugnisse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178 400 000 HUF</w:t>
            </w:r>
          </w:p>
        </w:tc>
        <w:tc>
          <w:tcPr>
            <w:tcW w:type="dxa" w:w="2880"/>
          </w:tcPr>
          <w:p>
            <w:r>
              <w:t>463.377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178 400 000 HUF</w:t>
            </w:r>
          </w:p>
        </w:tc>
        <w:tc>
          <w:tcPr>
            <w:tcW w:type="dxa" w:w="2880"/>
          </w:tcPr>
          <w:p>
            <w:r>
              <w:t>463.377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September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