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Hungary Kft.</w:t>
      </w:r>
    </w:p>
    <w:p>
      <w:r>
        <w:rPr>
          <w:sz w:val="18"/>
        </w:rPr>
        <w:t>Ipari Park, Bercsenyi liget 14, H-9027 Gyoer, Magyarorszag  |  Cg.08-09-029876 (Gyoer-Moson-Sopron Megyei Cegbirosag), Adoszam HU 12876543-2-08</w:t>
      </w:r>
    </w:p>
    <w:p>
      <w:r>
        <w:t>────────────────────────────────────────────────────────────────────────────────</w:t>
      </w:r>
    </w:p>
    <w:p>
      <w:pPr>
        <w:pStyle w:val="Heading2"/>
      </w:pPr>
      <w:r>
        <w:t>Management Letter 2021 - KPMG (RHU Pruefungsbericht-Begleitschreiben)</w:t>
      </w:r>
    </w:p>
    <w:p>
      <w:pPr>
        <w:jc w:val="center"/>
      </w:pPr>
      <w:r>
        <w:t>Pruefer KPMG Hungaria Kft., Budapest - Local Audit Partner Dr. Tamas Hegedus</w:t>
      </w:r>
    </w:p>
    <w:p/>
    <w:p>
      <w:pPr>
        <w:pStyle w:val="Heading3"/>
      </w:pPr>
      <w:r>
        <w:t>Adressat / Berichtsumfang</w:t>
      </w:r>
    </w:p>
    <w:p>
      <w:r>
        <w:t>An die Geschaeftsleitung der Brennhagen Hungary Kft. (Laszlo Kovacs) und an das Group Audit Office der Brennhagen Elektronik AG, Stuttgart (CFO Laura Bauer, CAE Andreas Buehler, Konzernabschlusspruefer KPMG AG WPG / Dr. Maximilian Brand).</w:t>
      </w:r>
    </w:p>
    <w:p>
      <w:r>
        <w:t>Berichtsumfang: Audit-Findings des Jahresabschlusses 2021 der RHU (IFRS-Reporting an Konzern + ungarische Lokalbilanz HAS - Hungarian Accounting Standards).</w:t>
      </w:r>
    </w:p>
    <w:p>
      <w:pPr>
        <w:pStyle w:val="Heading3"/>
      </w:pPr>
      <w:r>
        <w:t>Pruefungsumfang</w:t>
      </w:r>
    </w:p>
    <w:p>
      <w:r>
        <w:t>Wir haben den Jahresabschluss der Brennhagen Hungary Kft. fuer das Geschaeftsjahr 2021 nach International Standards on Auditing (ISA) sowie ungarischem Wirtschaftspruefungsgesetz (Szt. 2000/C) geprueft. Pruefungstage: 42, davon 28 vor Ort im Werk Gyoer.</w:t>
      </w:r>
    </w:p>
    <w:p>
      <w:pPr>
        <w:pStyle w:val="Heading3"/>
      </w:pPr>
      <w:r>
        <w:t>Wesentliche Findings</w:t>
      </w:r>
    </w:p>
    <w:p>
      <w:pPr>
        <w:pStyle w:val="ListBullet"/>
      </w:pPr>
      <w:r>
        <w:t>Bestandsbewertung: Methodischer Hinweis zur Bewertung der Slow-Moving-Items (&gt;180 Tage). Empfehlung: pauschale Wertberichtigung 25 % statt bisher 15 %.</w:t>
      </w:r>
    </w:p>
    <w:p>
      <w:pPr>
        <w:pStyle w:val="ListBullet"/>
      </w:pPr>
      <w:r>
        <w:t>Verrechnungspreis-Dokumentation TP-Local-File 2021 noch nicht final. Empfehlung: Abschluss bis 31.5.2022 (NAV-Frist).</w:t>
      </w:r>
    </w:p>
    <w:p>
      <w:pPr>
        <w:pStyle w:val="ListBullet"/>
      </w:pPr>
      <w:r>
        <w:t>IT-Allgemeinkontrollen SAP-Berechtigungen: 4 SoD-Konflikte identifiziert (Lager + FiBu). Korrektur bereits initiiert.</w:t>
      </w:r>
    </w:p>
    <w:p>
      <w:pPr>
        <w:pStyle w:val="ListBullet"/>
      </w:pPr>
      <w:r>
        <w:t>Konzern-Reporting Package: Reconciliation HAS -&gt; IFRS war 1 Tag verspaetet. Empfehlung: Prozessbeschleunigung Monatsabschluss WD+3.</w:t>
      </w:r>
    </w:p>
    <w:p>
      <w:pPr>
        <w:pStyle w:val="Heading3"/>
      </w:pPr>
      <w:r>
        <w:t>Bewertung</w:t>
      </w:r>
    </w:p>
    <w:p>
      <w:r>
        <w:t>Insgesamt bewerten wir das interne Kontrollsystem (IKS) der RHU als ANGEMESSEN. Keine wesentlichen Maengel im Sinne von ISA 265 wurden festgestellt. Die Berichterstattung an den Konzern (Group Reporting Package via SAP S/4HANA) ist zeitgerecht und qualitativ konsistent.</w:t>
      </w:r>
    </w:p>
    <w:p>
      <w:pPr>
        <w:pStyle w:val="Heading3"/>
      </w:pPr>
      <w:r>
        <w:t>Empfehlungen</w:t>
      </w:r>
    </w:p>
    <w:p>
      <w:r>
        <w:t>Wir empfehlen, die identifizierten Findings im laufenden Geschaeftsjahr zu bearbeiten und uns im Vor-Audit-Meeting zur naechsten Jahrespruefung den Umsetzungsstand schriftlich zu bestaetigen.</w:t>
      </w:r>
    </w:p>
    <w:p>
      <w:pPr>
        <w:pStyle w:val="Heading3"/>
      </w:pPr>
      <w:r>
        <w:t>Kontaktdaten KPMG</w:t>
      </w:r>
    </w:p>
    <w:p>
      <w:r>
        <w:t>KPMG Hungaria Kft., Vaci ut 31, H-1134 Budapest</w:t>
        <w:br/>
        <w:t>Local Audit Partner: Dr. Tamas Hegedus (tamas.hegedus@kpmg.hu)</w:t>
        <w:br/>
        <w:t>Local Senior Manager: Eva Toth</w:t>
      </w:r>
    </w:p>
    <w:p>
      <w:r>
        <w:t>Konzernpruefer: KPMG AG WPG, Theodor-Heuss-Strasse 5, 70174 Stuttgart, Lead Partner Dr. Maximilian Brand.</w:t>
      </w:r>
    </w:p>
    <w:p>
      <w:pPr>
        <w:pStyle w:val="Heading3"/>
      </w:pPr>
      <w:r>
        <w:t>Unterschrift</w:t>
      </w:r>
    </w:p>
    <w:p>
      <w:r>
        <w:t>Ort, Datum: Budapest, den 31. Maerz 2022</w:t>
      </w:r>
    </w:p>
    <w:p>
      <w:r>
        <w:t>_________________________            _________________________</w:t>
        <w:br/>
        <w:t>Dr. Tamas Hegedus                          Eva Toth</w:t>
        <w:br/>
        <w:t>Audit Partner                          Senior Manager</w:t>
        <w:br/>
        <w:t>KPMG Hungaria Kft.                       KPMG Hungaria Kft.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