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Ute Krämer – Software Engineer</w:t>
      </w:r>
    </w:p>
    <w:p/>
    <w:p>
      <w:pPr>
        <w:pStyle w:val="Heading3"/>
      </w:pPr>
      <w:r>
        <w:t>§ 1 Arbeitgeber und Arbeitnehmer</w:t>
      </w:r>
    </w:p>
    <w:p>
      <w:r>
        <w:t>Zwischen der Brennhagen Electronics (China) Ltd., Shanghai (Arbeitgeber), und Ute Krämer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Februar 2022.</w:t>
      </w:r>
    </w:p>
    <w:p>
      <w:r>
        <w:t>(2) Der/Die Arbeitnehmer/in wird als Software Engineer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85,000.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Shanghai.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