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Anstellungsvertrag - Tobias Ott 83 - Legal Counsel</w:t>
      </w:r>
    </w:p>
    <w:p/>
    <w:p>
      <w:pPr>
        <w:pStyle w:val="Heading3"/>
      </w:pPr>
      <w:r>
        <w:t>Vertragsparteien</w:t>
      </w:r>
    </w:p>
    <w:p>
      <w:r>
        <w:t>Zwischen der Brennhagen Electronics (China) Ltd., Shanghai, eingetragen im Unified Social Credit: 91310115MA1FL42Q38, vertreten durch Zhang Hao, General Manager Shanghai (nachfolgend »Gesellschaft«), und Herrn/Frau Tobias Ott 83 (nachfolgend »Arbeitnehmer/in«) wird der folgende Anstellungsvertrag geschlossen. Personalakte: AV-083.</w:t>
      </w:r>
    </w:p>
    <w:p>
      <w:pPr>
        <w:pStyle w:val="Heading3"/>
      </w:pPr>
      <w:r>
        <w:t>§ 1 Beginn und Aufgabe</w:t>
      </w:r>
    </w:p>
    <w:p>
      <w:pPr>
        <w:pStyle w:val="Heading4"/>
      </w:pPr>
      <w:r>
        <w:t>§ 1 Beginn und Aufgabe</w:t>
      </w:r>
    </w:p>
    <w:p>
      <w:r>
        <w:rPr>
          <w:b/>
        </w:rPr>
        <w:t xml:space="preserve">(1) </w:t>
      </w:r>
      <w:r>
        <w:t>Das Anstellungsverhaeltnis beginnt am 2. November 2024. Es ist auf unbestimmte Zeit geschlossen.</w:t>
      </w:r>
    </w:p>
    <w:p>
      <w:r>
        <w:rPr>
          <w:b/>
        </w:rPr>
        <w:t xml:space="preserve">(2) </w:t>
      </w:r>
      <w:r>
        <w:t>Der/Die Arbeitnehmer/in wird als Legal Counsel in der Abteilung Legal eingestellt. Direkter Vorgesetzter: Leitung Legal.</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98.000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Shanghai.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Shanghai.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Shanghai, den 2. November 2024</w:t>
      </w:r>
    </w:p>
    <w:p>
      <w:r>
        <w:t>_________________________            _________________________</w:t>
        <w:br/>
        <w:t>Zhang Hao                          Tobias Ott 83</w:t>
        <w:br/>
        <w:t>General Manager Shanghai                          Legal Counsel</w:t>
        <w:br/>
        <w:t>Brennhagen Electronics (China) Ltd.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