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Laura Bauer 89 - Logistics Manager</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Laura Bauer 89 (nachfolgend »Arbeitnehmer/in«) wird der folgende Anstellungsvertrag geschlossen. Personalakte: AV-089.</w:t>
      </w:r>
    </w:p>
    <w:p>
      <w:pPr>
        <w:pStyle w:val="Heading3"/>
      </w:pPr>
      <w:r>
        <w:t>§ 1 Beginn und Aufgabe</w:t>
      </w:r>
    </w:p>
    <w:p>
      <w:pPr>
        <w:pStyle w:val="Heading4"/>
      </w:pPr>
      <w:r>
        <w:t>§ 1 Beginn und Aufgabe</w:t>
      </w:r>
    </w:p>
    <w:p>
      <w:r>
        <w:rPr>
          <w:b/>
        </w:rPr>
        <w:t xml:space="preserve">(1) </w:t>
      </w:r>
      <w:r>
        <w:t>Das Anstellungsverhaeltnis beginnt am 8. Mai 2024. Es ist auf unbestimmte Zeit geschlossen.</w:t>
      </w:r>
    </w:p>
    <w:p>
      <w:r>
        <w:rPr>
          <w:b/>
        </w:rPr>
        <w:t xml:space="preserve">(2) </w:t>
      </w:r>
      <w:r>
        <w:t>Der/Die Arbeitnehmer/in wird als Logistics Manager in der Abteilung Logistik eingestellt. Direkter Vorgesetzter: Leitung Logistik.</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82.000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8. Mai 2024</w:t>
      </w:r>
    </w:p>
    <w:p>
      <w:r>
        <w:t>_________________________            _________________________</w:t>
        <w:br/>
        <w:t>Zhang Hao                          Laura Bauer 89</w:t>
        <w:br/>
        <w:t>General Manager Shanghai                          Logistics Manager</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