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Christina Wolf 100 - Senior Controller</w:t>
      </w:r>
    </w:p>
    <w:p/>
    <w:p>
      <w:pPr>
        <w:pStyle w:val="Heading3"/>
      </w:pPr>
      <w:r>
        <w:t>Vertragsparteien</w:t>
      </w:r>
    </w:p>
    <w:p>
      <w:r>
        <w:t>Zwischen der Brennhagen Hungary Kft., Györ, eingetragen im Cg. 08-09-025671, vertreten durch László Kovács, Ügyvezető (nachfolgend »Gesellschaft«), und Herrn/Frau Christina Wolf 100 (nachfolgend »Arbeitnehmer/in«) wird der folgende Anstellungsvertrag geschlossen. Personalakte: AV-100.</w:t>
      </w:r>
    </w:p>
    <w:p>
      <w:pPr>
        <w:pStyle w:val="Heading3"/>
      </w:pPr>
      <w:r>
        <w:t>§ 1 Beginn und Aufgabe</w:t>
      </w:r>
    </w:p>
    <w:p>
      <w:pPr>
        <w:pStyle w:val="Heading4"/>
      </w:pPr>
      <w:r>
        <w:t>§ 1 Beginn und Aufgabe</w:t>
      </w:r>
    </w:p>
    <w:p>
      <w:r>
        <w:rPr>
          <w:b/>
        </w:rPr>
        <w:t xml:space="preserve">(1) </w:t>
      </w:r>
      <w:r>
        <w:t>Das Anstellungsverhaeltnis beginnt am 19. April 2024. Es ist auf unbestimmte Zeit geschlossen.</w:t>
      </w:r>
    </w:p>
    <w:p>
      <w:r>
        <w:rPr>
          <w:b/>
        </w:rPr>
        <w:t xml:space="preserve">(2) </w:t>
      </w:r>
      <w:r>
        <w:t>Der/Die Arbeitnehmer/in wird als Senior Controller in der Abteilung Finance / Controlling eingestellt. Direkter Vorgesetzter: Leitung Finance / Controlling.</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92.000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19. April 2024</w:t>
      </w:r>
    </w:p>
    <w:p>
      <w:r>
        <w:t>_________________________            _________________________</w:t>
        <w:br/>
        <w:t>László Kovács                          Christina Wolf 100</w:t>
        <w:br/>
        <w:t>Ügyvezető                          Senior Controller</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