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Anstellungsvertrag - Jürgen Lange 115 - Compliance Officer</w:t>
      </w:r>
    </w:p>
    <w:p/>
    <w:p>
      <w:pPr>
        <w:pStyle w:val="Heading3"/>
      </w:pPr>
      <w:r>
        <w:t>Vertragsparteien</w:t>
      </w:r>
    </w:p>
    <w:p>
      <w:r>
        <w:t>Zwischen der Brennhagen Software GmbH, Muenchen, eingetragen im HRB 319872, AG Muenchen, vertreten durch Dr. Klaus Kessler, Geschaeftsfuehrer RSG (nachfolgend »Gesellschaft«), und Herrn/Frau Jürgen Lange 115 (nachfolgend »Arbeitnehmer/in«) wird der folgende Anstellungsvertrag geschlossen. Personalakte: AV-115.</w:t>
      </w:r>
    </w:p>
    <w:p>
      <w:pPr>
        <w:pStyle w:val="Heading3"/>
      </w:pPr>
      <w:r>
        <w:t>§ 1 Beginn und Aufgabe</w:t>
      </w:r>
    </w:p>
    <w:p>
      <w:pPr>
        <w:pStyle w:val="Heading4"/>
      </w:pPr>
      <w:r>
        <w:t>§ 1 Beginn und Aufgabe</w:t>
      </w:r>
    </w:p>
    <w:p>
      <w:r>
        <w:rPr>
          <w:b/>
        </w:rPr>
        <w:t xml:space="preserve">(1) </w:t>
      </w:r>
      <w:r>
        <w:t>Das Anstellungsverhaeltnis beginnt am 7. Juli 2024. Es ist auf unbestimmte Zeit geschlossen.</w:t>
      </w:r>
    </w:p>
    <w:p>
      <w:r>
        <w:rPr>
          <w:b/>
        </w:rPr>
        <w:t xml:space="preserve">(2) </w:t>
      </w:r>
      <w:r>
        <w:t>Der/Die Arbeitnehmer/in wird als Compliance Officer in der Abteilung Compliance eingestellt. Direkter Vorgesetzter: Leitung Compliance.</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92.000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Muenchen.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Muenchen.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Muenchen, den 7. Juli 2024</w:t>
      </w:r>
    </w:p>
    <w:p>
      <w:r>
        <w:t>_________________________            _________________________</w:t>
        <w:br/>
        <w:t>Dr. Klaus Kessler                          Jürgen Lange 115</w:t>
        <w:br/>
        <w:t>Geschaeftsfuehrer RSG                          Compliance Officer</w:t>
        <w:br/>
        <w:t>Brennhagen Software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