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Gehaltsaenderungsmitteilung 2023 - Gisela Roth</w:t>
      </w:r>
    </w:p>
    <w:p/>
    <w:p>
      <w:pPr>
        <w:pStyle w:val="Heading3"/>
      </w:pPr>
      <w:r>
        <w:t>Empfaenger</w:t>
      </w:r>
    </w:p>
    <w:p>
      <w:r>
        <w:t>Herr/Frau Gisela Roth</w:t>
        <w:br/>
        <w:t>Personalnummer P-018</w:t>
        <w:br/>
        <w:t>Gesellschaft: Brennhagen Elektronik AG</w:t>
        <w:br/>
        <w:t>Standort: Stuttgart</w:t>
      </w:r>
    </w:p>
    <w:p>
      <w:pPr>
        <w:pStyle w:val="Heading3"/>
      </w:pPr>
      <w:r>
        <w:t>Betreff</w:t>
      </w:r>
    </w:p>
    <w:p>
      <w:r>
        <w:t>Anpassung Ihrer Verguetung im Rahmen der Gehaltsrunde 2023</w:t>
      </w:r>
    </w:p>
    <w:p>
      <w:pPr>
        <w:pStyle w:val="Heading3"/>
      </w:pPr>
      <w:r>
        <w:t>Mitteilung</w:t>
      </w:r>
    </w:p>
    <w:p>
      <w:r>
        <w:t>Sehr geehrte/r Herr/Frau Gisela Roth,</w:t>
      </w:r>
    </w:p>
    <w:p>
      <w:r>
        <w:t>im Rahmen der jaehrlichen Gehaltsueberpruefung 2023 freuen wir uns, Ihnen mitteilen zu koennen, dass Ihr Grundgehalt mit Wirkung zum 1. April 2023 wie folgt angepasst wird:</w:t>
      </w:r>
    </w:p>
    <w:p>
      <w:r>
        <w:t>Bisheriges Jahresfixgehalt: 92.000 EUR</w:t>
        <w:br/>
        <w:t>Neues Jahresfixgehalt: 99.000 EUR</w:t>
        <w:br/>
        <w:t>Erhoehung: 7.6 % entsprechend 7.000 EUR brutto p. a.</w:t>
      </w:r>
    </w:p>
    <w:p>
      <w:pPr>
        <w:pStyle w:val="Heading3"/>
      </w:pPr>
      <w:r>
        <w:t>Begruendung und Hintergrund</w:t>
      </w:r>
    </w:p>
    <w:p>
      <w:r>
        <w:t>Die Erhoehung erfolgt im Rahmen der Konzern-Gehaltsrunde 2023 und beruecksichtigt Ihre individuelle Leistung gemaess Jahresgespraech 2022, die Entwicklung der relevanten Mercer-Benchmark-Werte fuer Ihre Funktion in der Region D/A/CH sowie die uebergreifende Verguetungspolitik der Brennhagen Elektronik AG. Die individuelle Leistung wurde mit »uebertrifft Erwartungen« bewertet.</w:t>
      </w:r>
    </w:p>
    <w:p>
      <w:pPr>
        <w:pStyle w:val="Heading3"/>
      </w:pPr>
      <w:r>
        <w:t>Auswirkungen auf weitere Komponenten</w:t>
      </w:r>
    </w:p>
    <w:p>
      <w:pPr>
        <w:pStyle w:val="ListBullet"/>
      </w:pPr>
      <w:r>
        <w:t>STIP-Zielbonus bleibt prozentual unveraendert (Basis: neues Fixgehalt).</w:t>
      </w:r>
    </w:p>
    <w:p>
      <w:pPr>
        <w:pStyle w:val="ListBullet"/>
      </w:pPr>
      <w:r>
        <w:t>LTIP-Berechtigung unveraendert (sofern bereits vorhanden).</w:t>
      </w:r>
    </w:p>
    <w:p>
      <w:pPr>
        <w:pStyle w:val="ListBullet"/>
      </w:pPr>
      <w:r>
        <w:t>Sozialversicherungsbeitraege werden automatisch angepasst (Beitragsbemessungsgrenze 2024 beachten).</w:t>
      </w:r>
    </w:p>
    <w:p>
      <w:pPr>
        <w:pStyle w:val="ListBullet"/>
      </w:pPr>
      <w:r>
        <w:t>Direktzusage betriebliche Altersversorgung: ungefoerderte Komponente wird auf neuer Basis fortgefuehrt.</w:t>
      </w:r>
    </w:p>
    <w:p>
      <w:pPr>
        <w:pStyle w:val="Heading3"/>
      </w:pPr>
      <w:r>
        <w:t>Bestaetigung</w:t>
      </w:r>
    </w:p>
    <w:p>
      <w:r>
        <w:t>Diese Mitteilung wird Bestandteil Ihrer Personalakte (P-018). Eine Aenderung des Anstellungsvertrages ist nicht erforderlich; alle anderen Bestimmungen bleiben unveraendert gueltig.</w:t>
      </w:r>
    </w:p>
    <w:p>
      <w:r>
        <w:t>Wir bedanken uns ausdruecklich fuer Ihr Engagement und Ihren Beitrag zum Konzern-Erfolg. Wir wuenschen Ihnen weiterhin Erfolg und Freude bei der Arbeit.</w:t>
      </w:r>
    </w:p>
    <w:p>
      <w:pPr>
        <w:pStyle w:val="Heading3"/>
      </w:pPr>
      <w:r>
        <w:t>Unterschriften</w:t>
      </w:r>
    </w:p>
    <w:p>
      <w:r>
        <w:t>Ort, Datum: Stuttgart, den 28. März 2023</w:t>
      </w:r>
    </w:p>
    <w:p>
      <w:r>
        <w:t>_________________________            _________________________</w:t>
        <w:br/>
        <w:t>Prof. Renate Mahler                          Anna Mueller</w:t>
        <w:br/>
        <w:t>HR Business Partner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