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Ralf Zimmerm</w:t>
      </w:r>
    </w:p>
    <w:p/>
    <w:p>
      <w:pPr>
        <w:pStyle w:val="Heading3"/>
      </w:pPr>
      <w:r>
        <w:t>Empfaenger</w:t>
      </w:r>
    </w:p>
    <w:p>
      <w:r>
        <w:t>Herr/Frau Ralf Zimmerm</w:t>
        <w:br/>
        <w:t>Personalnummer P-030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Ralf Zimmerm,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(P-030).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