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Thomas Müller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Thomas Müller</w:t>
            </w:r>
          </w:p>
        </w:tc>
      </w:tr>
      <w:tr>
        <w:tc>
          <w:tcPr>
            <w:tcW w:type="dxa" w:w="4320"/>
          </w:tcPr>
          <w:p>
            <w:r>
              <w:t>Personalnummer</w:t>
            </w:r>
          </w:p>
        </w:tc>
        <w:tc>
          <w:tcPr>
            <w:tcW w:type="dxa" w:w="4320"/>
          </w:tcPr>
          <w:p>
            <w:r>
              <w:t>P-063</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Thomas Müller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