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Michael Richter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Michael Richter</w:t>
            </w:r>
          </w:p>
        </w:tc>
      </w:tr>
      <w:tr>
        <w:tc>
          <w:tcPr>
            <w:tcW w:type="dxa" w:w="4320"/>
          </w:tcPr>
          <w:p>
            <w:r>
              <w:t>Personalnummer</w:t>
            </w:r>
          </w:p>
        </w:tc>
        <w:tc>
          <w:tcPr>
            <w:tcW w:type="dxa" w:w="4320"/>
          </w:tcPr>
          <w:p>
            <w:r>
              <w:t>P-066</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Michael Richter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