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Sven Huber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Sven Huber</w:t>
            </w:r>
          </w:p>
        </w:tc>
      </w:tr>
      <w:tr>
        <w:tc>
          <w:tcPr>
            <w:tcW w:type="dxa" w:w="4320"/>
          </w:tcPr>
          <w:p>
            <w:r>
              <w:t>Personalnummer</w:t>
            </w:r>
          </w:p>
        </w:tc>
        <w:tc>
          <w:tcPr>
            <w:tcW w:type="dxa" w:w="4320"/>
          </w:tcPr>
          <w:p>
            <w:r>
              <w:t>P-084</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Sven Huber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