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Claudia Fischer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Claudia Fischer</w:t>
            </w:r>
          </w:p>
        </w:tc>
      </w:tr>
      <w:tr>
        <w:tc>
          <w:tcPr>
            <w:tcW w:type="dxa" w:w="4320"/>
          </w:tcPr>
          <w:p>
            <w:r>
              <w:t>Personalnummer</w:t>
            </w:r>
          </w:p>
        </w:tc>
        <w:tc>
          <w:tcPr>
            <w:tcW w:type="dxa" w:w="4320"/>
          </w:tcPr>
          <w:p>
            <w:r>
              <w:t>P-090</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Claudia Fischer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