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Petra Koch</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Petra Koch</w:t>
            </w:r>
          </w:p>
        </w:tc>
      </w:tr>
      <w:tr>
        <w:tc>
          <w:tcPr>
            <w:tcW w:type="dxa" w:w="4320"/>
          </w:tcPr>
          <w:p>
            <w:r>
              <w:t>Personalnummer</w:t>
            </w:r>
          </w:p>
        </w:tc>
        <w:tc>
          <w:tcPr>
            <w:tcW w:type="dxa" w:w="4320"/>
          </w:tcPr>
          <w:p>
            <w:r>
              <w:t>P-091</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Petra Koch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