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Christina Wolf</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Christina Wolf</w:t>
            </w:r>
          </w:p>
        </w:tc>
      </w:tr>
      <w:tr>
        <w:tc>
          <w:tcPr>
            <w:tcW w:type="dxa" w:w="4320"/>
          </w:tcPr>
          <w:p>
            <w:r>
              <w:t>Personalnummer</w:t>
            </w:r>
          </w:p>
        </w:tc>
        <w:tc>
          <w:tcPr>
            <w:tcW w:type="dxa" w:w="4320"/>
          </w:tcPr>
          <w:p>
            <w:r>
              <w:t>P-100</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Christina Wolf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