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Jahresgespraech 2023 - Heike Richter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Heike Richter</w:t>
            </w:r>
          </w:p>
        </w:tc>
      </w:tr>
      <w:tr>
        <w:tc>
          <w:tcPr>
            <w:tcW w:type="dxa" w:w="4320"/>
          </w:tcPr>
          <w:p>
            <w:r>
              <w:t>Personalnummer</w:t>
            </w:r>
          </w:p>
        </w:tc>
        <w:tc>
          <w:tcPr>
            <w:tcW w:type="dxa" w:w="4320"/>
          </w:tcPr>
          <w:p>
            <w:r>
              <w:t>P-104</w:t>
            </w:r>
          </w:p>
        </w:tc>
      </w:tr>
      <w:tr>
        <w:tc>
          <w:tcPr>
            <w:tcW w:type="dxa" w:w="4320"/>
          </w:tcPr>
          <w:p>
            <w:r>
              <w:t>Gesellschaft</w:t>
            </w:r>
          </w:p>
        </w:tc>
        <w:tc>
          <w:tcPr>
            <w:tcW w:type="dxa" w:w="4320"/>
          </w:tcPr>
          <w:p>
            <w:r>
              <w:t>Brennhagen Polska sp. z o.o.</w:t>
            </w:r>
          </w:p>
        </w:tc>
      </w:tr>
      <w:tr>
        <w:tc>
          <w:tcPr>
            <w:tcW w:type="dxa" w:w="4320"/>
          </w:tcPr>
          <w:p>
            <w:r>
              <w:t>Standort</w:t>
            </w:r>
          </w:p>
        </w:tc>
        <w:tc>
          <w:tcPr>
            <w:tcW w:type="dxa" w:w="4320"/>
          </w:tcPr>
          <w:p>
            <w:r>
              <w:t>Katowice</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Katowice, den 24. November 2023</w:t>
      </w:r>
    </w:p>
    <w:p>
      <w:r>
        <w:t>_________________________            _________________________</w:t>
        <w:br/>
        <w:t>Heike Richter                          Prof. Renate Mahler</w:t>
        <w:br/>
        <w:t>Mitarbeiter/in                          HR Business Partner</w:t>
        <w:br/>
        <w:t>Brennhagen Polska sp. z o.o.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