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Ralf Zimmermann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Ralf Zimmermann</w:t>
            </w:r>
          </w:p>
        </w:tc>
      </w:tr>
      <w:tr>
        <w:tc>
          <w:tcPr>
            <w:tcW w:type="dxa" w:w="4320"/>
          </w:tcPr>
          <w:p>
            <w:r>
              <w:t>Personalnummer</w:t>
            </w:r>
          </w:p>
        </w:tc>
        <w:tc>
          <w:tcPr>
            <w:tcW w:type="dxa" w:w="4320"/>
          </w:tcPr>
          <w:p>
            <w:r>
              <w:t>P-118</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Ralf Zimmermann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