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Betriebsvereinbarung – Datenschutz IT Systeme</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»Datenschutz und IT-Systeme« ab. Ziel ist es, einheitliche, transparente und mitbestimmungsgerechte Regelungen fuer alle Beschaeftigten der Konzerngesellschaften in Deutschland zu schaffen. Hintergrund: Art. 88 DSGVO; Mitarbeiterdaten in SAP HR, MS 365, Concur, Workday.</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»Datenschutz und IT-Systeme«.</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