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Jubilaeumsregelung</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»Jubilaeumsregelung« ab. Ziel ist es, einheitliche, transparente und mitbestimmungsgerechte Regelungen fuer alle Beschaeftigten der Konzerngesellschaften in Deutschland zu schaffen. Hintergrund: 10/20/30/40 Jahre Dienstzeit; Jubilaeumszuwendung gestaffelt.</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»Jubilaeumsregelung«.</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