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Kurzarbeit</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»Kurzarbeit« ab. Ziel ist es, einheitliche, transparente und mitbestimmungsgerechte Regelungen fuer alle Beschaeftigten der Konzerngesellschaften in Deutschland zu schaffen. Hintergrund: Verfahren nach § 96 SGB III; KuG-Aufstockung 80 % Netto durch Arbeitgeber.</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»Kurzarbeit«.</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