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Vergütungssystem IGM Tarif</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»Verguetungssystem IGM-Tarif« ab. Ziel ist es, einheitliche, transparente und mitbestimmungsgerechte Regelungen fuer alle Beschaeftigten der Konzerngesellschaften in Deutschland zu schaffen. Hintergrund: ERA-Eingruppierung EG 4-12; Schichtzulagen; Zulagen Heilbronn.</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»Verguetungssystem IGM-Tarif«.</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