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Eskalationsschreiben – Lieferengpaesse ICP-3 / ADAS-V4D – Geschaeftsjahr 2022</w:t>
      </w:r>
    </w:p>
    <w:p/>
    <w:p>
      <w:pPr>
        <w:pStyle w:val="Heading3"/>
      </w:pPr>
      <w:r>
        <w:t>Adressat / Bezug</w:t>
      </w:r>
    </w:p>
    <w:p>
      <w:r>
        <w:t>Empfaenger: BMW Group, Global Procurement Indirect Electronics, z.Hd. Herrn Dr. Stefan Vogt (Senior Vice President Purchasing E/E), Knorrstraße 147, 80788 Muenchen.</w:t>
      </w:r>
    </w:p>
    <w:p>
      <w:r>
        <w:t>Bezug: Rahmenliefervertrag RHV-BMW-2019-04 vom 12.06.2019 sowie Auftragsabrufe AB-BMW-2022-Q3 und AB-BMW-2022-Q4 ueber Bauteile ICP-3 (InfoConnect Pro) und ADAS-V4D (Radar Fusion Steuergeraet).</w:t>
      </w:r>
    </w:p>
    <w:p>
      <w:pPr>
        <w:pStyle w:val="Heading3"/>
      </w:pPr>
      <w:r>
        <w:t>Sachverhalt</w:t>
      </w:r>
    </w:p>
    <w:p>
      <w:r>
        <w:t>Sehr geehrter Herr Dr. Vogt, sehr geehrte Damen und Herren,</w:t>
      </w:r>
    </w:p>
    <w:p>
      <w:r>
        <w:t>wie bereits mehrfach kommuniziert (zuletzt Konferenzschaltung vom 14. Oktober 2022) sehen wir uns aufgrund der anhaltenden Marktstoerungen in der Halbleiter-Lieferkette (insbesondere NXP TJA1145T-CAN-Transceiver und Infineon Aurix TC397 Microcontroller) gezwungen, das urspruenglich vereinbarte Volumen fuer KW 42–52/2022 in Hoehe von 184.000 Stueck ICP-3 und 96.000 Stueck ADAS-V4D auf voraussichtlich 152.000 Stueck ICP-3 und 78.000 Stueck ADAS-V4D anzupassen.</w:t>
      </w:r>
    </w:p>
    <w:p>
      <w:pPr>
        <w:pStyle w:val="Heading3"/>
      </w:pPr>
      <w:r>
        <w:t>Massnahmen Brennhagen</w:t>
      </w:r>
    </w:p>
    <w:p>
      <w:pPr>
        <w:pStyle w:val="ListBullet"/>
      </w:pPr>
      <w:r>
        <w:t>Allocation-Verhandlungen mit NXP und Infineon auf Vorstandsebene (Anna Mueller, CEO);</w:t>
      </w:r>
    </w:p>
    <w:p>
      <w:pPr>
        <w:pStyle w:val="ListBullet"/>
      </w:pPr>
      <w:r>
        <w:t>Aktivierung Zweitquelle Renesas RH850/F1KM-D1 fuer Mikrocontroller (Re-Qualifizierung im Werk Heilbronn bis KW 49);</w:t>
      </w:r>
    </w:p>
    <w:p>
      <w:pPr>
        <w:pStyle w:val="ListBullet"/>
      </w:pPr>
      <w:r>
        <w:t>Erhoehung Sicherheitsbestand auf 14 Tage Reichweite (zuvor 7 Tage);</w:t>
      </w:r>
    </w:p>
    <w:p>
      <w:pPr>
        <w:pStyle w:val="ListBullet"/>
      </w:pPr>
      <w:r>
        <w:t>Wechsel auf Luft-Logistik (Air Freight) fuer kritische Subkomponenten – Mehrkosten ca. 380 TEUR/Monat;</w:t>
      </w:r>
    </w:p>
    <w:p>
      <w:pPr>
        <w:pStyle w:val="ListBullet"/>
      </w:pPr>
      <w:r>
        <w:t>Tageweise Kapazitaetsberichte an BMW Global Procurement (Wojciechowski, Werkleiter RPL);</w:t>
      </w:r>
    </w:p>
    <w:p>
      <w:pPr>
        <w:pStyle w:val="Heading3"/>
      </w:pPr>
      <w:r>
        <w:t>Vertragliche Einordnung</w:t>
      </w:r>
    </w:p>
    <w:p>
      <w:r>
        <w:t>Wir verweisen auf § 8 Abs. 4 des Rahmenliefervertrages (Hoehere Gewalt / Force Majeure). Die aktuellen Versorgungsstoerungen erfuellen die dort vereinbarten Voraussetzungen (oeffentlich dokumentierte Halbleiterkrise, Allocation-Schreiben der Vorlieferanten, weltweite Industriebetroffenheit). Wir bitten um eine entsprechende Anpassung der Lieferpflichten ohne Geltendmachung von Vertragsstrafen bzw. Pönalen.</w:t>
      </w:r>
    </w:p>
    <w:p>
      <w:pPr>
        <w:pStyle w:val="Heading3"/>
      </w:pPr>
      <w:r>
        <w:t>Vorschlag fuer das weitere Vorgehen</w:t>
      </w:r>
    </w:p>
    <w:p>
      <w:r>
        <w:t>Wir schlagen ein Eskalations-Meeting auf Vorstandsebene Anna Mueller / Joachim Post (BMW Member of the Board, Procurement) am 03. November 2022 in Muenchen vor. Bis dahin koordinieren operativ Herr Dr. Thomas Weber (COO Brennhagen) und Frau Lara Pfeiffer (BMW Program Management).</w:t>
      </w:r>
    </w:p>
    <w:p>
      <w:r>
        <w:t>Mit der Bitte um Verstaendnis und einer kurzfristigen Rueckmeldung verbleiben wir mit freundlichen Gruessen.</w:t>
      </w:r>
    </w:p>
    <w:p>
      <w:pPr>
        <w:pStyle w:val="Heading3"/>
      </w:pPr>
      <w:r>
        <w:t>Unterschriften</w:t>
      </w:r>
    </w:p>
    <w:p>
      <w:r>
        <w:t>Ort, Datum: Stuttgart, den 19. Oktober 2022</w:t>
      </w:r>
    </w:p>
    <w:p>
      <w:r>
        <w:t>_________________________            _________________________</w:t>
        <w:br/>
        <w:t>Anna Mueller                          Dr. Thomas Weber</w:t>
        <w:br/>
        <w:t>Vorstandsvorsitzende (CEO)                          Vorstand (COO)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