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Beteiligungsmeldung Nr. 002 – Stimmrechtsmitteilung gemaess § 33 WpHG</w:t>
      </w:r>
    </w:p>
    <w:p/>
    <w:p>
      <w:pPr>
        <w:pStyle w:val="Heading3"/>
      </w:pPr>
      <w:r>
        <w:t>1. Angaben zum Emittenten</w:t>
      </w:r>
    </w:p>
    <w:p>
      <w:r>
        <w:t>Emittent: Brennhagen Elektronik AG</w:t>
      </w:r>
    </w:p>
    <w:p>
      <w:r>
        <w:t>Sitz: 70567 Stuttgart, Vaihinger Straße 120</w:t>
      </w:r>
    </w:p>
    <w:p>
      <w:r>
        <w:t>WKN: RHGRP1</w:t>
        <w:br/>
        <w:t>ISIN: DE000RHGRP12</w:t>
      </w:r>
    </w:p>
    <w:p>
      <w:r>
        <w:t>Grundkapital: 62.500.000 EUR, eingeteilt in 62.500.000 auf den Namen lautende Stueckaktien.</w:t>
      </w:r>
    </w:p>
    <w:p>
      <w:r>
        <w:t>Segment: Regulierter Markt (Prime Standard) der Frankfurter Wertpapierbörse, Notierungsaufnahme seit 14. Oktober 2022.</w:t>
      </w:r>
    </w:p>
    <w:p>
      <w:pPr>
        <w:pStyle w:val="Heading3"/>
      </w:pPr>
      <w:r>
        <w:t>2. Mitteilungspflichtige Person / Aktionaer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Name / Firma</w:t>
            </w:r>
          </w:p>
        </w:tc>
        <w:tc>
          <w:tcPr>
            <w:tcW w:type="dxa" w:w="4320"/>
          </w:tcPr>
          <w:p>
            <w:r>
              <w:t>BlackRock Inc.</w:t>
            </w:r>
          </w:p>
        </w:tc>
      </w:tr>
      <w:tr>
        <w:tc>
          <w:tcPr>
            <w:tcW w:type="dxa" w:w="4320"/>
          </w:tcPr>
          <w:p>
            <w:r>
              <w:t>Sitz</w:t>
            </w:r>
          </w:p>
        </w:tc>
        <w:tc>
          <w:tcPr>
            <w:tcW w:type="dxa" w:w="4320"/>
          </w:tcPr>
          <w:p>
            <w:r>
              <w:t>55 East 52nd Street, New York, NY 10055, USA</w:t>
            </w:r>
          </w:p>
        </w:tc>
      </w:tr>
      <w:tr>
        <w:tc>
          <w:tcPr>
            <w:tcW w:type="dxa" w:w="4320"/>
          </w:tcPr>
          <w:p>
            <w:r>
              <w:t>Art der Person</w:t>
            </w:r>
          </w:p>
        </w:tc>
        <w:tc>
          <w:tcPr>
            <w:tcW w:type="dxa" w:w="4320"/>
          </w:tcPr>
          <w:p>
            <w:r>
              <w:t>Juristische Person / Kapitalanlagegesellschaft</w:t>
            </w:r>
          </w:p>
        </w:tc>
      </w:tr>
      <w:tr>
        <w:tc>
          <w:tcPr>
            <w:tcW w:type="dxa" w:w="4320"/>
          </w:tcPr>
          <w:p>
            <w:r>
              <w:t>Mitteilungspflicht</w:t>
            </w:r>
          </w:p>
        </w:tc>
        <w:tc>
          <w:tcPr>
            <w:tcW w:type="dxa" w:w="4320"/>
          </w:tcPr>
          <w:p>
            <w:r>
              <w:t>§ 33 Abs. 1 WpHG (Stimmrechte) i.V.m. § 34 WpHG (Zurechnung)</w:t>
            </w:r>
          </w:p>
        </w:tc>
      </w:tr>
      <w:tr>
        <w:tc>
          <w:tcPr>
            <w:tcW w:type="dxa" w:w="4320"/>
          </w:tcPr>
          <w:p>
            <w:r>
              <w:t>Tochter / verb. Unternehmen</w:t>
            </w:r>
          </w:p>
        </w:tc>
        <w:tc>
          <w:tcPr>
            <w:tcW w:type="dxa" w:w="4320"/>
          </w:tcPr>
          <w:p>
            <w:r>
              <w:t>Vgl. Konzernanhang der mitteilenden Person</w:t>
            </w:r>
          </w:p>
        </w:tc>
      </w:tr>
    </w:tbl>
    <w:p>
      <w:pPr>
        <w:pStyle w:val="Heading3"/>
      </w:pPr>
      <w:r>
        <w:t>3. Anlass und Datum der Schwellenberuehrung</w:t>
      </w:r>
    </w:p>
    <w:p>
      <w:r>
        <w:t>Anlass der Mitteilung: Erwerb / Veraeusserung von Aktien mit Stimmrechten an dem Emittenten Brennhagen Elektronik AG.</w:t>
      </w:r>
    </w:p>
    <w:p>
      <w:r>
        <w:t>Datum der Schwellenberuehrung: 18. Mai 2022</w:t>
      </w:r>
    </w:p>
    <w:p>
      <w:r>
        <w:t>Erstmalige Ueberschreitung der 3-%-Schwelle im Rahmen normaler Portfolioallokation.</w:t>
      </w:r>
    </w:p>
    <w:p>
      <w:pPr>
        <w:pStyle w:val="Heading3"/>
      </w:pPr>
      <w:r>
        <w:t>4. Stimmrechtsanteil – Beruehrte Schwelle</w:t>
      </w:r>
    </w:p>
    <w:p>
      <w:r>
        <w:t>Beruehrte Schwelle gemaess § 33 WpHG: 3 % (§ 33 Abs. 1 WpHG).</w:t>
      </w:r>
    </w:p>
    <w:p>
      <w:r>
        <w:t>Stimmrechtsanteil vor Schwellenberuehrung: 2,95 % der Stimmrechte.</w:t>
      </w:r>
    </w:p>
    <w:p>
      <w:r>
        <w:t>Stimmrechtsanteil nach Schwellenberuehrung: 3,12 % der Stimmrechte (entspricht rund 1.950.000 Stueckaktien).</w:t>
      </w:r>
    </w:p>
    <w:p>
      <w:pPr>
        <w:pStyle w:val="Heading3"/>
      </w:pPr>
      <w:r>
        <w:t>5. Aufschluesselung der Stimmrechte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Kategorie</w:t>
            </w:r>
          </w:p>
        </w:tc>
        <w:tc>
          <w:tcPr>
            <w:tcW w:type="dxa" w:w="2880"/>
          </w:tcPr>
          <w:p>
            <w:r>
              <w:t>Anteil (%)</w:t>
            </w:r>
          </w:p>
        </w:tc>
        <w:tc>
          <w:tcPr>
            <w:tcW w:type="dxa" w:w="2880"/>
          </w:tcPr>
          <w:p>
            <w:r>
              <w:t>Anzahl Stimmrechte</w:t>
            </w:r>
          </w:p>
        </w:tc>
      </w:tr>
      <w:tr>
        <w:tc>
          <w:tcPr>
            <w:tcW w:type="dxa" w:w="2880"/>
          </w:tcPr>
          <w:p>
            <w:r>
              <w:t>Direkt gehaltene Stimmrechte (§ 33 WpHG)</w:t>
            </w:r>
          </w:p>
        </w:tc>
        <w:tc>
          <w:tcPr>
            <w:tcW w:type="dxa" w:w="2880"/>
          </w:tcPr>
          <w:p>
            <w:r>
              <w:t>3,12</w:t>
            </w:r>
          </w:p>
        </w:tc>
        <w:tc>
          <w:tcPr>
            <w:tcW w:type="dxa" w:w="2880"/>
          </w:tcPr>
          <w:p>
            <w:r>
              <w:t>1.950.000</w:t>
            </w:r>
          </w:p>
        </w:tc>
      </w:tr>
      <w:tr>
        <w:tc>
          <w:tcPr>
            <w:tcW w:type="dxa" w:w="2880"/>
          </w:tcPr>
          <w:p>
            <w:r>
              <w:t>Instrumente (§ 38 WpHG)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Zugerechnete Stimmrechte (§ 34 WpHG)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Summe</w:t>
            </w:r>
          </w:p>
        </w:tc>
        <w:tc>
          <w:tcPr>
            <w:tcW w:type="dxa" w:w="2880"/>
          </w:tcPr>
          <w:p>
            <w:r>
              <w:t>3,12</w:t>
            </w:r>
          </w:p>
        </w:tc>
        <w:tc>
          <w:tcPr>
            <w:tcW w:type="dxa" w:w="2880"/>
          </w:tcPr>
          <w:p>
            <w:r>
              <w:t>1.950.000</w:t>
            </w:r>
          </w:p>
        </w:tc>
      </w:tr>
    </w:tbl>
    <w:p>
      <w:pPr>
        <w:pStyle w:val="Heading3"/>
      </w:pPr>
      <w:r>
        <w:t>6. Instrumente i.S.d. § 38 WpHG</w:t>
      </w:r>
    </w:p>
    <w:p>
      <w:r>
        <w:t>Es bestehen aktuell keine sonstigen Finanzinstrumente im Sinne der §§ 38 ff. WpHG. Eingesetztes Instrument zur Erlangung der Stimmrechte: Erwerb von Stueckaktien ueber Boerse.</w:t>
      </w:r>
    </w:p>
    <w:p>
      <w:pPr>
        <w:pStyle w:val="Heading3"/>
      </w:pPr>
      <w:r>
        <w:t>7. Kette der Tochterunternehmen / Zurechnung</w:t>
      </w:r>
    </w:p>
    <w:p>
      <w:r>
        <w:t>Die mitteilungspflichtige Person erlangt die Stimmrechte nicht ueber eine Kette kontrollierter Unternehmen i.S.d. § 34 WpHG. Eine Zurechnung an Mutterunternehmen erfolgt – sofern einschlaegig – ueber die in der Konzernrechnungslegung der mitteilenden Person aufgefuehrten verbundenen Unternehmen.</w:t>
      </w:r>
    </w:p>
    <w:p>
      <w:pPr>
        <w:pStyle w:val="Heading3"/>
      </w:pPr>
      <w:r>
        <w:t>8. Veroeffentlichungs- und Mitteilungsweg</w:t>
      </w:r>
    </w:p>
    <w:p>
      <w:r>
        <w:t>Die Mitteilung wurde an die Bundesanstalt fuer Finanzdienstleistungsaufsicht (BaFin) sowie an den Emittenten Brennhagen Elektronik AG (Frau Dr. Annika Felder, Leiterin Investor Relations) uebermittelt und unverzueglich gemaess § 40 WpHG i.V.m. § 26 Abs. 1 WpHG ueber das EQS Cockpit (DGAP) sowie das Unternehmensregister veroeffentlicht.</w:t>
      </w:r>
    </w:p>
    <w:p>
      <w:r>
        <w:t>Empfangsbestaetigung BaFin: laufende Vorgangsnummer wird auf Anforderung mitgeteilt.</w:t>
      </w:r>
    </w:p>
    <w:p>
      <w:pPr>
        <w:pStyle w:val="Heading3"/>
      </w:pPr>
      <w:r>
        <w:t>9. Ansprechpartner Emittent</w:t>
      </w:r>
    </w:p>
    <w:p>
      <w:r>
        <w:t>Investor Relations</w:t>
        <w:br/>
        <w:t>Frau Dr. Annika Felder (Leiterin IR)</w:t>
        <w:br/>
        <w:t>ir@brennhagen-elektronik.de</w:t>
        <w:br/>
        <w:t>Telefon: +49 711 4567-9100</w:t>
      </w:r>
    </w:p>
    <w:p>
      <w:r>
        <w:t>Stuttgart, 18. Mai 2022</w:t>
      </w:r>
    </w:p>
    <w:p>
      <w:r>
        <w:t>Brennhagen Elektronik AG – Der Vorstand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