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KPMG AG Wirtschaftsprüfungsgesellschaft</w:t>
      </w:r>
    </w:p>
    <w:p>
      <w:r>
        <w:rPr>
          <w:sz w:val="18"/>
        </w:rPr>
        <w:t>Theodor-Heuss-Straße 5, 70174 Stuttgart  |  HRB 14336, Amtsgericht Berlin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 Letter 2021 – Brennhagen Polska Sp. z o.o. (Pruefer-Empfehlungen)</w:t>
      </w:r>
    </w:p>
    <w:p/>
    <w:p>
      <w:pPr>
        <w:pStyle w:val="Heading3"/>
      </w:pPr>
      <w:r>
        <w:t>Adressat und Pruefungsumfang</w:t>
      </w:r>
    </w:p>
    <w:p>
      <w:r>
        <w:t>An den Vorstand der Brennhagen Elektronik AG, z.Hd. Frau Laura Bauer (CFO), sowie an die Geschaeftsfuehrung der Brennhagen Polska Sp. z o.o. (Werkleiter Marek Wojciechowski, HR-Leitung Anna Kowalska).</w:t>
      </w:r>
    </w:p>
    <w:p>
      <w:r>
        <w:t>Im Rahmen der gesetzlichen Abschlusspruefung 2021 der Brennhagen Polska Sp. z o.o. (KRS 0000543210) gemaess polnischem Bilanzrecht (Ustawa o rachunkowości) und IFRS-Reporting Package fuer Konsolidierungszwecke der Brennhagen Elektronik AG haben wir folgende Feststellungen getroffen, die wir Ihnen mit diesem Management Letter mitteilen.</w:t>
      </w:r>
    </w:p>
    <w:p>
      <w:pPr>
        <w:pStyle w:val="Heading3"/>
      </w:pPr>
      <w:r>
        <w:t>Feststellung 1 – Bestandsbewertung Rohmaterialien</w:t>
      </w:r>
    </w:p>
    <w:p>
      <w:r>
        <w:t>Das eingesetzte Verfahren der Materialbewertung (gleitender Durchschnitt) ist grundsaetzlich angemessen. Wir empfehlen jedoch, das automatisierte Reichweitenkennzeichen (Slow-Moving &gt; 270 Tage) im SAP S/4HANA-System konsequent monatlich auszuwerten. Im Stichprobenumfang von 50 Materialien fanden wir 7 Positionen mit Reichweite &gt; 365 Tage ohne Wertberichtigungs-Markierung (Buchwert TEUR 218). Eine Anpassung wurde nachgebucht.</w:t>
      </w:r>
    </w:p>
    <w:p>
      <w:pPr>
        <w:pStyle w:val="Heading3"/>
      </w:pPr>
      <w:r>
        <w:t>Feststellung 2 – Funktionstrennung Beschaffung / Wareneingang</w:t>
      </w:r>
    </w:p>
    <w:p>
      <w:r>
        <w:t>In der Werkbeschaffung (Indirektmaterial) ist die Berechtigung zur Stammdatenpflege Lieferant nicht ausreichend von der Auftragsfreigabe getrennt. Wir empfehlen eine Anpassung der SAP-Rollenkonzeption (FI-MM) im Zuge des naechsten S/4HANA-Releases. Risikoklasse: mittel.</w:t>
      </w:r>
    </w:p>
    <w:p>
      <w:pPr>
        <w:pStyle w:val="Heading3"/>
      </w:pPr>
      <w:r>
        <w:t>Feststellung 3 – Dokumentation Verrechnungspreise</w:t>
      </w:r>
    </w:p>
    <w:p>
      <w:r>
        <w:t>Die polnische Local-File-Dokumentation 2021 (Transfer-Pricing) wurde uns vorgelegt; die Benchmarkstudie fuer Lohnveredelungs-Cost-Plus-Saetze stammt aus 2018 und sollte aktualisiert werden. Wir empfehlen eine Neufassung durch externe Berater (z.B. KPMG Polska, KPMG Stuttgart) bis 30.06.2022.</w:t>
      </w:r>
    </w:p>
    <w:p>
      <w:pPr>
        <w:pStyle w:val="Heading3"/>
      </w:pPr>
      <w:r>
        <w:t>Feststellung 4 – IT-General-Controls</w:t>
      </w:r>
    </w:p>
    <w:p>
      <w:r>
        <w:t>Patch-Management des SAP-Anwendungsservers in Katowice erfolgt nicht synchron mit dem Central-IT-Calendar in Stuttgart. Wir empfehlen Integration in das Group-IT-Patch-Window monatlich, mit dokumentierter Freigabe durch den lokalen IT-Verantwortlichen.</w:t>
      </w:r>
    </w:p>
    <w:p>
      <w:pPr>
        <w:pStyle w:val="Heading3"/>
      </w:pPr>
      <w:r>
        <w:t>Feststellung 5 – Pensionsverpflichtungen</w:t>
      </w:r>
    </w:p>
    <w:p>
      <w:r>
        <w:t>Die zur Bewertung der Jubilaeumsverpflichtungen verwendete Sterbetafel (Polnische ZUS-Tafel 2019) sollte auf den jeweils aktuellen Stand (2021) aktualisiert werden; Effekt auf das Konsolidierungs-Reporting geringfuegig (&lt; TEUR 40).</w:t>
      </w:r>
    </w:p>
    <w:p>
      <w:pPr>
        <w:pStyle w:val="Heading3"/>
      </w:pPr>
      <w:r>
        <w:t>Zusammenfassende Beurteilung</w:t>
      </w:r>
    </w:p>
    <w:p>
      <w:r>
        <w:t>Das interne Kontrollsystem (IKS) der Brennhagen Polska Sp. z o.o. erscheint in seiner Gesamtheit angemessen; die obigen Empfehlungen fuehren zu keiner Einschraenkung des Bestaetigungsvermerks. Die Geschaeftsfuehrung hat die Umsetzung bis zum naechsten Pruefungstermin (Mai 2022) zugesagt.</w:t>
      </w:r>
    </w:p>
    <w:p>
      <w:pPr>
        <w:pStyle w:val="Heading3"/>
      </w:pPr>
      <w:r>
        <w:t>Berliner / Stuttgarter Kontakt</w:t>
      </w:r>
    </w:p>
    <w:p>
      <w:r>
        <w:t>KPMG AG WPG, Lead-Partner Dr. Maximilian Brand (Stuttgart), Senior-Manager Anja Petersen, +49 711 9060-12345, abrand@kpmg.com / apetersen@kpmg.com. Die Diskussion mit dem Pruefungsausschuss der Brennhagen Elektronik AG (Vorsitz: Prof. Dr.-Ing. Gerhard Voss) ist fuer den 21.04.2022 terminiert.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