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2022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BMW-ADAS-V4D-2022; Fertigungswerk Brennhagen Elektronik GmbH (REG), Heilbronn – Linie 1; Software-Stack RSG Muenchen (ASPICE Level 3); SOP-Status Q2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21.470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16.2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2022 Q1 im Wesentlichen im Plan. Die geplante Liefermenge wurde mit 97 %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94.6 %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