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2022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BMW-ADAS-V4D-2022; Fertigungswerk Brennhagen Elektronik GmbH (REG), Heilbronn – Linie 1; Software-Stack RSG Muenchen (ASPICE Level 3); SOP-Status Q2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21.755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2022 Q2 im Wesentlichen im Plan. Die geplante Liefermenge wurde mit 103 %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94.9 %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