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2023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BMW-ADAS-V4D-2023; Fertigungswerk Brennhagen Elektronik GmbH (REG), Heilbronn – Linie 1; Software-Stack RSG Muenchen (ASPICE Level 3); SOP-Status Q2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22.800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17.8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2023 Q1 im Wesentlichen im Plan. Die geplante Liefermenge wurde mit 125 %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96.0 %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