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2023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BMW-ADAS-V4D-2023; Fertigungswerk Brennhagen Elektronik GmbH (REG), Heilbronn – Linie 1; Software-Stack RSG Muenchen (ASPICE Level 3); SOP-Status Q2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26.077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21.7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2023 Q2 im Wesentlichen im Plan. Die geplante Liefermenge wurde mit 194 %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99.5 %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