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2023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BMW-ADAS-V4D-2023; Fertigungswerk Brennhagen Elektronik GmbH (REG), Heilbronn – Linie 1; Software-Stack RSG Muenchen (ASPICE Level 3); SOP-Status Q2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24.985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20.4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2023 Q4 im Wesentlichen im Plan. Die geplante Liefermenge wurde mit 171 %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