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BMW – BatteryMS-12 (BMS-12) – 2022 Q2</w:t>
      </w:r>
    </w:p>
    <w:p>
      <w:pPr>
        <w:jc w:val="center"/>
      </w:pPr>
      <w:r>
        <w:t>Programm-Statusbericht zwischen Brennhagen Elektronik AG und BMW Group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Dr. Markus Heller (Head of Purchasing Electronics), Herr Andreas Lechner (SQE), Frau Stefanie Reiter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BMW-BMS-12-2022; Fertigungswerk Brennhagen Elektronik GmbH (REG), Heilbronn – Linie 4 (neu, SOP Q1 2024); SOP-Status Q1 2024; aktuelle Berichtsperiode: 2022 Q2.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54.780</w:t>
            </w:r>
          </w:p>
        </w:tc>
        <w:tc>
          <w:tcPr>
            <w:tcW w:type="dxa" w:w="2160"/>
          </w:tcPr>
          <w:p>
            <w:r>
              <w:t>55.000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15.6</w:t>
            </w:r>
          </w:p>
        </w:tc>
        <w:tc>
          <w:tcPr>
            <w:tcW w:type="dxa" w:w="2160"/>
          </w:tcPr>
          <w:p>
            <w:r>
              <w:t>15.7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96.9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9.4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BMW-BMS-12 liegt im Quartal 2022 Q2 im Wesentlichen im Plan. Die geplante Liefermenge wurde mit 143 % der vereinbarten Menge erfuellt. Der Stueckpreis ist gemaess Vertrag stabil bei 285.00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2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96.9 % (Ziel &gt; 98,5 %). Sondertransporte: 2 (Vorquartal: 3), Kosten 18-32 TEUR – traegt Brennhagen. Frozen-Zone-Adherence durch Kunde 95 %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4 (davon 2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220.000 Einheiten (rollierend 12 Monate). Risikofaktoren: Halbleiter-Allokation TSMC N7/N5 (im Plan. jedoch ohne Puffer). BEV-Hochlauf Plattform BMW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Andreas Lechner</w:t>
      </w:r>
    </w:p>
    <w:p>
      <w:pPr>
        <w:pStyle w:val="ListBullet"/>
      </w:pPr>
      <w:r>
        <w:t>AI-2: Kunde liefert verbindliches Forecast-Update fuer 2022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28</w:t>
      </w:r>
    </w:p>
    <w:p>
      <w:pPr>
        <w:pStyle w:val="ListBullet"/>
      </w:pPr>
      <w:r>
        <w:t>AI-5: Naechster QBR-Termin 2022 Folge-Quartal</w:t>
      </w:r>
    </w:p>
    <w:p>
      <w:pPr>
        <w:pStyle w:val="Heading3"/>
      </w:pPr>
      <w:r>
        <w:t>Unterschriften</w:t>
      </w:r>
    </w:p>
    <w:p>
      <w:r>
        <w:t>Ort, Datum: Stuttgart, den Q2-Ende 2022 + 14 AT</w:t>
      </w:r>
    </w:p>
    <w:p>
      <w:r>
        <w:t>_________________________            _________________________</w:t>
        <w:br/>
        <w:t>Stefan Richter                          Dr. Markus Heller</w:t>
        <w:br/>
        <w:t>CMO / BD                          Head of Purchasing Electronics</w:t>
        <w:br/>
        <w:t>Brennhagen Elektronik AG                       Bayerische Motoren Werke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